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6272FF">
      <w:pPr>
        <w:pStyle w:val="a1"/>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00336F59" w:rsidRPr="0004538C">
        <w:t xml:space="preserve">WG4 Meeting </w:t>
      </w:r>
      <w:r w:rsidR="00336F59" w:rsidRPr="00FA639F">
        <w:t>#</w:t>
      </w:r>
      <w:r w:rsidR="00336F59" w:rsidRPr="007C4C4E">
        <w:t>10</w:t>
      </w:r>
      <w:r w:rsidR="00336F59">
        <w:t>8</w:t>
      </w:r>
      <w:r w:rsidR="007145F3">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3C4E5D">
        <w:rPr>
          <w:rFonts w:eastAsia="宋体"/>
          <w:lang w:eastAsia="zh-CN"/>
        </w:rPr>
        <w:t xml:space="preserve">      </w:t>
      </w:r>
      <w:r w:rsidR="00AE16DB">
        <w:rPr>
          <w:rFonts w:eastAsia="宋体"/>
          <w:lang w:eastAsia="zh-CN"/>
        </w:rPr>
        <w:t xml:space="preserve"> </w:t>
      </w:r>
      <w:bookmarkStart w:id="2" w:name="_GoBack"/>
      <w:bookmarkEnd w:id="2"/>
      <w:r w:rsidR="00405012" w:rsidRPr="00405012">
        <w:t>R4-2312248</w:t>
      </w:r>
    </w:p>
    <w:p w:rsidR="00675C27" w:rsidRPr="00444A16" w:rsidRDefault="00336F59" w:rsidP="006272FF">
      <w:pPr>
        <w:pStyle w:val="a1"/>
        <w:jc w:val="both"/>
        <w:rPr>
          <w:rFonts w:eastAsia="宋体"/>
          <w:lang w:eastAsia="zh-CN"/>
        </w:rPr>
      </w:pPr>
      <w:r w:rsidRPr="00336F59">
        <w:rPr>
          <w:rFonts w:eastAsia="宋体"/>
          <w:lang w:eastAsia="zh-CN"/>
        </w:rPr>
        <w:t>Toulouse, France, Aug 21 – 25, 2023</w:t>
      </w:r>
    </w:p>
    <w:p w:rsidR="00F71A33" w:rsidRPr="00F71A33" w:rsidRDefault="00F71A33" w:rsidP="006272FF">
      <w:pPr>
        <w:pStyle w:val="a1"/>
        <w:jc w:val="both"/>
        <w:rPr>
          <w:rFonts w:eastAsia="宋体"/>
          <w:lang w:eastAsia="zh-CN"/>
        </w:rPr>
      </w:pPr>
    </w:p>
    <w:p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C3D08" w:rsidRPr="004C3D08">
        <w:rPr>
          <w:rFonts w:ascii="Arial" w:hAnsi="Arial" w:cs="Arial"/>
          <w:sz w:val="22"/>
        </w:rPr>
        <w:t>Further consideration on LP-WUS/WUR</w:t>
      </w:r>
    </w:p>
    <w:p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B6397F">
        <w:rPr>
          <w:rFonts w:ascii="Arial" w:hAnsi="Arial" w:cs="Arial"/>
          <w:sz w:val="22"/>
        </w:rPr>
        <w:t>8.20.2</w:t>
      </w:r>
    </w:p>
    <w:p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B6397F">
        <w:rPr>
          <w:rFonts w:ascii="Arial" w:hAnsi="Arial" w:cs="Arial"/>
          <w:sz w:val="22"/>
        </w:rPr>
        <w:t>Approval</w:t>
      </w:r>
    </w:p>
    <w:bookmarkEnd w:id="0"/>
    <w:bookmarkEnd w:id="1"/>
    <w:p w:rsidR="00AD4188" w:rsidRDefault="00062E8E" w:rsidP="006272FF">
      <w:pPr>
        <w:pStyle w:val="Heading1"/>
        <w:spacing w:after="240"/>
        <w:jc w:val="both"/>
        <w:rPr>
          <w:rFonts w:eastAsia="宋体"/>
          <w:lang w:eastAsia="zh-CN"/>
        </w:rPr>
      </w:pPr>
      <w:r>
        <w:rPr>
          <w:rFonts w:eastAsia="宋体" w:hint="eastAsia"/>
          <w:lang w:eastAsia="zh-CN"/>
        </w:rPr>
        <w:t>Introduction</w:t>
      </w:r>
    </w:p>
    <w:p w:rsidR="003C3533" w:rsidRDefault="003C3533" w:rsidP="003C3533">
      <w:pPr>
        <w:spacing w:after="60"/>
        <w:jc w:val="both"/>
        <w:rPr>
          <w:lang w:val="en-US"/>
        </w:rPr>
      </w:pPr>
      <w:r>
        <w:rPr>
          <w:rFonts w:hint="eastAsia"/>
          <w:lang w:val="en-US"/>
        </w:rPr>
        <w:t>F</w:t>
      </w:r>
      <w:r>
        <w:rPr>
          <w:lang w:val="en-US"/>
        </w:rPr>
        <w:t xml:space="preserve">urther discussions on the issues identified on LP-WUS/WUR were continued in last </w:t>
      </w:r>
      <w:r w:rsidR="006634BF">
        <w:rPr>
          <w:lang w:val="en-US"/>
        </w:rPr>
        <w:t xml:space="preserve">RAN4 </w:t>
      </w:r>
      <w:r>
        <w:rPr>
          <w:lang w:val="en-US"/>
        </w:rPr>
        <w:t>meeting. Progress and issues to be further studied are captured in the WF</w:t>
      </w:r>
      <w:r w:rsidR="00F92068">
        <w:rPr>
          <w:lang w:val="en-US"/>
        </w:rPr>
        <w:t>s</w:t>
      </w:r>
      <w:r>
        <w:rPr>
          <w:lang w:val="en-US"/>
        </w:rPr>
        <w:t xml:space="preserve"> [1]</w:t>
      </w:r>
      <w:r w:rsidR="00F92068">
        <w:rPr>
          <w:lang w:val="en-US"/>
        </w:rPr>
        <w:t>[2]</w:t>
      </w:r>
      <w:r>
        <w:rPr>
          <w:lang w:val="en-US"/>
        </w:rPr>
        <w:t>. What have been agreed so far include:</w:t>
      </w:r>
    </w:p>
    <w:p w:rsidR="006634BF" w:rsidRPr="003C3533" w:rsidRDefault="006634BF" w:rsidP="006634BF">
      <w:pPr>
        <w:spacing w:beforeLines="50" w:before="120" w:after="60"/>
        <w:jc w:val="both"/>
        <w:rPr>
          <w:b/>
          <w:u w:val="single"/>
          <w:lang w:val="en-US"/>
        </w:rPr>
      </w:pPr>
      <w:r w:rsidRPr="003C3533">
        <w:rPr>
          <w:rFonts w:hint="eastAsia"/>
          <w:b/>
          <w:u w:val="single"/>
          <w:lang w:val="en-US"/>
        </w:rPr>
        <w:t>R</w:t>
      </w:r>
      <w:r w:rsidRPr="003C3533">
        <w:rPr>
          <w:b/>
          <w:u w:val="single"/>
          <w:lang w:val="en-US"/>
        </w:rPr>
        <w:t>AN4#107:</w:t>
      </w:r>
    </w:p>
    <w:p w:rsidR="006634BF" w:rsidRPr="003C3533" w:rsidRDefault="006634BF" w:rsidP="006634BF">
      <w:pPr>
        <w:pStyle w:val="ListParagraph"/>
        <w:numPr>
          <w:ilvl w:val="0"/>
          <w:numId w:val="45"/>
        </w:numPr>
        <w:ind w:firstLineChars="0"/>
        <w:rPr>
          <w:rFonts w:ascii="Times New Roman" w:hAnsi="Times New Roman"/>
          <w:b/>
          <w:i/>
          <w:lang w:val="en-US" w:eastAsia="zh-CN"/>
        </w:rPr>
      </w:pPr>
      <w:r>
        <w:rPr>
          <w:rFonts w:ascii="Times New Roman" w:hAnsi="Times New Roman"/>
          <w:b/>
          <w:i/>
          <w:lang w:val="en-US" w:eastAsia="zh-CN"/>
        </w:rPr>
        <w:t>S</w:t>
      </w:r>
      <w:r w:rsidRPr="003C3533">
        <w:rPr>
          <w:rFonts w:ascii="Times New Roman" w:hAnsi="Times New Roman"/>
          <w:b/>
          <w:i/>
          <w:lang w:val="en-US" w:eastAsia="zh-CN"/>
        </w:rPr>
        <w:t>ymmetric</w:t>
      </w:r>
      <w:r>
        <w:rPr>
          <w:rFonts w:ascii="Times New Roman" w:hAnsi="Times New Roman"/>
          <w:b/>
          <w:i/>
          <w:lang w:val="en-US" w:eastAsia="zh-CN"/>
        </w:rPr>
        <w:t>ity of guard RBs</w:t>
      </w:r>
    </w:p>
    <w:p w:rsidR="006634BF" w:rsidRPr="003C3533" w:rsidRDefault="006634BF" w:rsidP="006634BF">
      <w:pPr>
        <w:pStyle w:val="ListParagraph"/>
        <w:numPr>
          <w:ilvl w:val="1"/>
          <w:numId w:val="45"/>
        </w:numPr>
        <w:ind w:firstLineChars="0"/>
        <w:rPr>
          <w:rFonts w:ascii="Times New Roman" w:hAnsi="Times New Roman"/>
          <w:i/>
          <w:lang w:val="en-US" w:eastAsia="zh-CN"/>
        </w:rPr>
      </w:pPr>
      <w:r w:rsidRPr="003C3533">
        <w:rPr>
          <w:rFonts w:ascii="Times New Roman" w:hAnsi="Times New Roman"/>
          <w:i/>
          <w:lang w:val="en-US" w:eastAsia="zh-CN"/>
        </w:rPr>
        <w:t>No need to restrict symmetric guard RBs within the WUS channel bandwidth</w:t>
      </w:r>
    </w:p>
    <w:p w:rsidR="006634BF" w:rsidRPr="003C3533" w:rsidRDefault="006634BF" w:rsidP="006634BF">
      <w:pPr>
        <w:pStyle w:val="ListParagraph"/>
        <w:numPr>
          <w:ilvl w:val="0"/>
          <w:numId w:val="45"/>
        </w:numPr>
        <w:ind w:firstLineChars="0"/>
        <w:rPr>
          <w:rFonts w:ascii="Times New Roman" w:hAnsi="Times New Roman"/>
          <w:b/>
          <w:i/>
          <w:lang w:val="en-US" w:eastAsia="zh-CN"/>
        </w:rPr>
      </w:pPr>
      <w:r w:rsidRPr="003C3533">
        <w:rPr>
          <w:rFonts w:ascii="Times New Roman" w:hAnsi="Times New Roman"/>
          <w:b/>
          <w:i/>
          <w:lang w:val="en-US" w:eastAsia="zh-CN"/>
        </w:rPr>
        <w:t>Variant of different LP-WUR architectures</w:t>
      </w:r>
    </w:p>
    <w:p w:rsidR="006634BF" w:rsidRPr="003C3533" w:rsidRDefault="006634BF" w:rsidP="006634BF">
      <w:pPr>
        <w:pStyle w:val="ListParagraph"/>
        <w:numPr>
          <w:ilvl w:val="1"/>
          <w:numId w:val="45"/>
        </w:numPr>
        <w:ind w:firstLineChars="0"/>
        <w:rPr>
          <w:rFonts w:ascii="Times New Roman" w:hAnsi="Times New Roman"/>
          <w:i/>
          <w:lang w:val="en-US" w:eastAsia="zh-CN"/>
        </w:rPr>
      </w:pPr>
      <w:r w:rsidRPr="003C3533">
        <w:rPr>
          <w:rFonts w:ascii="Times New Roman" w:hAnsi="Times New Roman"/>
          <w:i/>
          <w:lang w:val="en-US" w:eastAsia="zh-CN"/>
        </w:rPr>
        <w:t>As long as the variant LP-WUR architectures belong to the architectures mentioned in RAN1 LS, they can be considered in RAN4 evaluation</w:t>
      </w:r>
    </w:p>
    <w:p w:rsidR="006634BF" w:rsidRPr="003C3533" w:rsidRDefault="006634BF" w:rsidP="006634BF">
      <w:pPr>
        <w:pStyle w:val="ListParagraph"/>
        <w:numPr>
          <w:ilvl w:val="0"/>
          <w:numId w:val="45"/>
        </w:numPr>
        <w:ind w:firstLineChars="0"/>
        <w:rPr>
          <w:rFonts w:ascii="Times New Roman" w:hAnsi="Times New Roman"/>
          <w:b/>
          <w:i/>
          <w:lang w:val="en-US" w:eastAsia="zh-CN"/>
        </w:rPr>
      </w:pPr>
      <w:r w:rsidRPr="003C3533">
        <w:rPr>
          <w:rFonts w:ascii="Times New Roman" w:hAnsi="Times New Roman"/>
          <w:b/>
          <w:i/>
          <w:lang w:val="en-US" w:eastAsia="zh-CN"/>
        </w:rPr>
        <w:t>LP-WUS waveform assumptions</w:t>
      </w:r>
    </w:p>
    <w:p w:rsidR="006634BF" w:rsidRPr="003C3533" w:rsidRDefault="006634BF" w:rsidP="006634BF">
      <w:pPr>
        <w:pStyle w:val="ListParagraph"/>
        <w:numPr>
          <w:ilvl w:val="1"/>
          <w:numId w:val="45"/>
        </w:numPr>
        <w:ind w:firstLineChars="0"/>
        <w:rPr>
          <w:rFonts w:ascii="Times New Roman" w:hAnsi="Times New Roman"/>
          <w:i/>
          <w:lang w:val="en-US" w:eastAsia="zh-CN"/>
        </w:rPr>
      </w:pPr>
      <w:r w:rsidRPr="003C3533">
        <w:rPr>
          <w:rFonts w:ascii="Times New Roman" w:hAnsi="Times New Roman"/>
          <w:i/>
          <w:lang w:val="en-US" w:eastAsia="zh-CN"/>
        </w:rPr>
        <w:t>LP-WUR RF evaluation could consider all possible LP-WUS waveforms identified by RAN1.</w:t>
      </w:r>
    </w:p>
    <w:p w:rsidR="006634BF" w:rsidRPr="00F92068" w:rsidRDefault="006634BF" w:rsidP="006634BF">
      <w:pPr>
        <w:pStyle w:val="ListParagraph"/>
        <w:numPr>
          <w:ilvl w:val="0"/>
          <w:numId w:val="45"/>
        </w:numPr>
        <w:ind w:firstLineChars="0"/>
        <w:rPr>
          <w:rFonts w:ascii="Times New Roman" w:hAnsi="Times New Roman"/>
          <w:b/>
          <w:i/>
          <w:lang w:val="en-US" w:eastAsia="zh-CN"/>
        </w:rPr>
      </w:pPr>
      <w:r w:rsidRPr="00F92068">
        <w:rPr>
          <w:rFonts w:ascii="Times New Roman" w:hAnsi="Times New Roman"/>
          <w:b/>
          <w:i/>
          <w:lang w:val="en-US" w:eastAsia="zh-CN"/>
        </w:rPr>
        <w:t>WUR RF impairments impacts</w:t>
      </w:r>
    </w:p>
    <w:p w:rsidR="006634BF" w:rsidRPr="00F92068" w:rsidRDefault="006634BF" w:rsidP="006634BF">
      <w:pPr>
        <w:pStyle w:val="ListParagraph"/>
        <w:numPr>
          <w:ilvl w:val="1"/>
          <w:numId w:val="45"/>
        </w:numPr>
        <w:ind w:firstLineChars="0"/>
        <w:rPr>
          <w:rFonts w:ascii="Times New Roman" w:hAnsi="Times New Roman"/>
          <w:i/>
          <w:lang w:val="en-US" w:eastAsia="zh-CN"/>
        </w:rPr>
      </w:pPr>
      <w:r w:rsidRPr="00F92068">
        <w:rPr>
          <w:rFonts w:ascii="Times New Roman" w:hAnsi="Times New Roman"/>
          <w:i/>
          <w:lang w:val="en-US" w:eastAsia="zh-CN"/>
        </w:rPr>
        <w:t>At least, the CFO should be considered</w:t>
      </w:r>
    </w:p>
    <w:p w:rsidR="006634BF" w:rsidRPr="00F92068" w:rsidRDefault="006634BF" w:rsidP="006634BF">
      <w:pPr>
        <w:pStyle w:val="ListParagraph"/>
        <w:numPr>
          <w:ilvl w:val="0"/>
          <w:numId w:val="45"/>
        </w:numPr>
        <w:ind w:firstLineChars="0"/>
        <w:rPr>
          <w:rFonts w:ascii="Times New Roman" w:hAnsi="Times New Roman"/>
          <w:b/>
          <w:i/>
          <w:lang w:val="en-US" w:eastAsia="zh-CN"/>
        </w:rPr>
      </w:pPr>
      <w:r w:rsidRPr="00F92068">
        <w:rPr>
          <w:rFonts w:ascii="Times New Roman" w:hAnsi="Times New Roman"/>
          <w:b/>
          <w:i/>
          <w:lang w:val="en-US" w:eastAsia="zh-CN"/>
        </w:rPr>
        <w:t>Filter implementation</w:t>
      </w:r>
    </w:p>
    <w:p w:rsidR="006634BF" w:rsidRPr="00F92068" w:rsidRDefault="006634BF" w:rsidP="006634BF">
      <w:pPr>
        <w:pStyle w:val="ListParagraph"/>
        <w:numPr>
          <w:ilvl w:val="1"/>
          <w:numId w:val="45"/>
        </w:numPr>
        <w:ind w:firstLineChars="0"/>
        <w:rPr>
          <w:rFonts w:ascii="Times New Roman" w:hAnsi="Times New Roman"/>
          <w:i/>
          <w:lang w:val="en-US" w:eastAsia="zh-CN"/>
        </w:rPr>
      </w:pPr>
      <w:r w:rsidRPr="00F92068">
        <w:rPr>
          <w:rFonts w:ascii="Times New Roman" w:hAnsi="Times New Roman"/>
          <w:i/>
          <w:lang w:val="en-US" w:eastAsia="zh-CN"/>
        </w:rPr>
        <w:t>The possible degradation of filter rejection for real implementation can be counted in evaluation of guard RBs for LP-WUS</w:t>
      </w:r>
    </w:p>
    <w:p w:rsidR="006634BF" w:rsidRDefault="006634BF" w:rsidP="003C3533">
      <w:pPr>
        <w:spacing w:after="60"/>
        <w:jc w:val="both"/>
        <w:rPr>
          <w:b/>
          <w:u w:val="single"/>
          <w:lang w:val="en-US"/>
        </w:rPr>
      </w:pPr>
    </w:p>
    <w:p w:rsidR="003C3533" w:rsidRPr="003C3533" w:rsidRDefault="003C3533" w:rsidP="003C3533">
      <w:pPr>
        <w:spacing w:after="60"/>
        <w:jc w:val="both"/>
        <w:rPr>
          <w:b/>
          <w:u w:val="single"/>
          <w:lang w:val="en-US"/>
        </w:rPr>
      </w:pPr>
      <w:r w:rsidRPr="003C3533">
        <w:rPr>
          <w:rFonts w:hint="eastAsia"/>
          <w:b/>
          <w:u w:val="single"/>
          <w:lang w:val="en-US"/>
        </w:rPr>
        <w:t>R</w:t>
      </w:r>
      <w:r w:rsidRPr="003C3533">
        <w:rPr>
          <w:b/>
          <w:u w:val="single"/>
          <w:lang w:val="en-US"/>
        </w:rPr>
        <w:t>AN4#106bis:</w:t>
      </w:r>
    </w:p>
    <w:p w:rsidR="003C3533" w:rsidRDefault="003C3533" w:rsidP="003C3533">
      <w:pPr>
        <w:pStyle w:val="ListParagraph"/>
        <w:numPr>
          <w:ilvl w:val="0"/>
          <w:numId w:val="45"/>
        </w:numPr>
        <w:ind w:firstLineChars="0"/>
        <w:rPr>
          <w:rFonts w:ascii="Times New Roman" w:hAnsi="Times New Roman"/>
          <w:lang w:val="en-US"/>
        </w:rPr>
      </w:pPr>
      <w:r w:rsidRPr="00FD0210">
        <w:rPr>
          <w:rFonts w:ascii="Times New Roman" w:hAnsi="Times New Roman"/>
          <w:b/>
          <w:i/>
          <w:lang w:val="en-US" w:eastAsia="zh-CN"/>
        </w:rPr>
        <w:t>Frequency range</w:t>
      </w:r>
      <w:r w:rsidRPr="00FD0210">
        <w:rPr>
          <w:rFonts w:ascii="Times New Roman" w:hAnsi="Times New Roman"/>
          <w:lang w:val="en-US" w:eastAsia="zh-CN"/>
        </w:rPr>
        <w:t xml:space="preserve">: </w:t>
      </w:r>
    </w:p>
    <w:p w:rsidR="003C3533" w:rsidRPr="00974B22" w:rsidRDefault="003C3533" w:rsidP="003C3533">
      <w:pPr>
        <w:pStyle w:val="ListParagraph"/>
        <w:numPr>
          <w:ilvl w:val="1"/>
          <w:numId w:val="45"/>
        </w:numPr>
        <w:ind w:firstLineChars="0"/>
        <w:rPr>
          <w:rFonts w:ascii="Times New Roman" w:hAnsi="Times New Roman"/>
          <w:i/>
          <w:lang w:val="en-US"/>
        </w:rPr>
      </w:pPr>
      <w:r w:rsidRPr="00974B22">
        <w:rPr>
          <w:rFonts w:ascii="Times New Roman" w:hAnsi="Times New Roman"/>
          <w:i/>
          <w:lang w:val="en-US" w:eastAsia="zh-CN"/>
        </w:rPr>
        <w:t>RAN4 focus on FR1 frequency ranges first priority, 2.6GHz can be selected as an example band.</w:t>
      </w:r>
    </w:p>
    <w:p w:rsidR="003C3533" w:rsidRPr="00974B22" w:rsidRDefault="003C3533" w:rsidP="003C3533">
      <w:pPr>
        <w:pStyle w:val="ListParagraph"/>
        <w:numPr>
          <w:ilvl w:val="0"/>
          <w:numId w:val="45"/>
        </w:numPr>
        <w:ind w:firstLineChars="0"/>
        <w:rPr>
          <w:rFonts w:ascii="Times New Roman" w:hAnsi="Times New Roman"/>
          <w:i/>
          <w:lang w:val="en-US"/>
        </w:rPr>
      </w:pPr>
      <w:r w:rsidRPr="00974B22">
        <w:rPr>
          <w:rFonts w:ascii="Times New Roman" w:hAnsi="Times New Roman" w:hint="eastAsia"/>
          <w:b/>
          <w:i/>
          <w:lang w:val="en-US" w:eastAsia="zh-CN"/>
        </w:rPr>
        <w:t>U</w:t>
      </w:r>
      <w:r w:rsidRPr="00974B22">
        <w:rPr>
          <w:rFonts w:ascii="Times New Roman" w:hAnsi="Times New Roman"/>
          <w:b/>
          <w:i/>
          <w:lang w:val="en-US" w:eastAsia="zh-CN"/>
        </w:rPr>
        <w:t>E types</w:t>
      </w:r>
      <w:r w:rsidRPr="00974B22">
        <w:rPr>
          <w:rFonts w:ascii="Times New Roman" w:hAnsi="Times New Roman"/>
          <w:i/>
          <w:lang w:val="en-US" w:eastAsia="zh-CN"/>
        </w:rPr>
        <w:t xml:space="preserve">: </w:t>
      </w:r>
    </w:p>
    <w:p w:rsidR="003C3533" w:rsidRPr="00974B22" w:rsidRDefault="003C3533" w:rsidP="003C3533">
      <w:pPr>
        <w:pStyle w:val="ListParagraph"/>
        <w:numPr>
          <w:ilvl w:val="1"/>
          <w:numId w:val="45"/>
        </w:numPr>
        <w:ind w:firstLineChars="0"/>
        <w:rPr>
          <w:rFonts w:ascii="Times New Roman" w:hAnsi="Times New Roman"/>
          <w:i/>
          <w:lang w:val="en-US" w:eastAsia="zh-CN"/>
        </w:rPr>
      </w:pPr>
      <w:r w:rsidRPr="00974B22">
        <w:rPr>
          <w:rFonts w:ascii="Times New Roman" w:hAnsi="Times New Roman"/>
          <w:i/>
          <w:lang w:val="en-US" w:eastAsia="zh-CN"/>
        </w:rPr>
        <w:t>Based on RAN1 agreements, RAN4 should consider all the UE types mentioned in the SID, e.g. IoT devices, Wearable devices, and e-MBB devices.</w:t>
      </w:r>
    </w:p>
    <w:p w:rsidR="003C3533" w:rsidRPr="00974B22" w:rsidRDefault="003C3533" w:rsidP="003C3533">
      <w:pPr>
        <w:pStyle w:val="ListParagraph"/>
        <w:numPr>
          <w:ilvl w:val="0"/>
          <w:numId w:val="45"/>
        </w:numPr>
        <w:ind w:firstLineChars="0"/>
        <w:rPr>
          <w:rFonts w:ascii="Times New Roman" w:hAnsi="Times New Roman"/>
          <w:i/>
          <w:lang w:val="en-US"/>
        </w:rPr>
      </w:pPr>
      <w:r w:rsidRPr="00974B22">
        <w:rPr>
          <w:rFonts w:ascii="Times New Roman" w:hAnsi="Times New Roman" w:hint="eastAsia"/>
          <w:b/>
          <w:i/>
          <w:lang w:val="en-US" w:eastAsia="zh-CN"/>
        </w:rPr>
        <w:t>S</w:t>
      </w:r>
      <w:r w:rsidRPr="00974B22">
        <w:rPr>
          <w:rFonts w:ascii="Times New Roman" w:hAnsi="Times New Roman"/>
          <w:b/>
          <w:i/>
          <w:lang w:val="en-US" w:eastAsia="zh-CN"/>
        </w:rPr>
        <w:t>NR evaluation</w:t>
      </w:r>
      <w:r w:rsidRPr="00974B22">
        <w:rPr>
          <w:rFonts w:ascii="Times New Roman" w:hAnsi="Times New Roman"/>
          <w:i/>
          <w:lang w:val="en-US" w:eastAsia="zh-CN"/>
        </w:rPr>
        <w:t xml:space="preserve">: </w:t>
      </w:r>
    </w:p>
    <w:p w:rsidR="003C3533" w:rsidRPr="00974B22" w:rsidRDefault="003C3533" w:rsidP="003C3533">
      <w:pPr>
        <w:pStyle w:val="ListParagraph"/>
        <w:numPr>
          <w:ilvl w:val="1"/>
          <w:numId w:val="45"/>
        </w:numPr>
        <w:ind w:firstLineChars="0"/>
        <w:rPr>
          <w:rFonts w:ascii="Times New Roman" w:hAnsi="Times New Roman"/>
          <w:i/>
          <w:lang w:val="en-US" w:eastAsia="zh-CN"/>
        </w:rPr>
      </w:pPr>
      <w:r w:rsidRPr="00974B22">
        <w:rPr>
          <w:rFonts w:ascii="Times New Roman" w:hAnsi="Times New Roman"/>
          <w:i/>
          <w:lang w:val="en-US" w:eastAsia="zh-CN"/>
        </w:rPr>
        <w:t>RAN1 is performing SNR evaluation, the WUS SNR analysis can be done in RAN1. RF impairment aspects, e.g. frequency error and ADC sampling accuracy, if identified and confirmed, can be sent to RAN1 for consideration</w:t>
      </w:r>
    </w:p>
    <w:p w:rsidR="003C3533" w:rsidRDefault="003C3533" w:rsidP="003C3533">
      <w:pPr>
        <w:spacing w:beforeLines="50" w:before="120" w:after="60"/>
        <w:jc w:val="both"/>
        <w:rPr>
          <w:lang w:val="en-US"/>
        </w:rPr>
      </w:pPr>
      <w:r>
        <w:rPr>
          <w:lang w:val="en-US"/>
        </w:rPr>
        <w:t xml:space="preserve">To our understanding, the </w:t>
      </w:r>
      <w:r w:rsidR="00B623AE">
        <w:rPr>
          <w:lang w:val="en-US"/>
        </w:rPr>
        <w:t xml:space="preserve">main </w:t>
      </w:r>
      <w:r>
        <w:rPr>
          <w:lang w:val="en-US"/>
        </w:rPr>
        <w:t xml:space="preserve">remaining issues RAN4 </w:t>
      </w:r>
      <w:r w:rsidR="00B623AE">
        <w:rPr>
          <w:lang w:val="en-US"/>
        </w:rPr>
        <w:t>should</w:t>
      </w:r>
      <w:r>
        <w:rPr>
          <w:lang w:val="en-US"/>
        </w:rPr>
        <w:t xml:space="preserve"> further discuss include:</w:t>
      </w:r>
    </w:p>
    <w:p w:rsidR="003C3533" w:rsidRDefault="003C3533" w:rsidP="003C3533">
      <w:pPr>
        <w:pStyle w:val="ListParagraph"/>
        <w:numPr>
          <w:ilvl w:val="0"/>
          <w:numId w:val="45"/>
        </w:numPr>
        <w:ind w:firstLineChars="0"/>
        <w:rPr>
          <w:rFonts w:ascii="Times New Roman" w:hAnsi="Times New Roman"/>
          <w:lang w:val="en-US"/>
        </w:rPr>
      </w:pPr>
      <w:r>
        <w:rPr>
          <w:rFonts w:ascii="Times New Roman" w:hAnsi="Times New Roman"/>
          <w:b/>
          <w:i/>
          <w:lang w:val="en-US" w:eastAsia="zh-CN"/>
        </w:rPr>
        <w:t>Architecture relevant issue (including down selection)</w:t>
      </w:r>
    </w:p>
    <w:p w:rsidR="003C3533" w:rsidRDefault="003C3533" w:rsidP="003C3533">
      <w:pPr>
        <w:pStyle w:val="ListParagraph"/>
        <w:numPr>
          <w:ilvl w:val="0"/>
          <w:numId w:val="45"/>
        </w:numPr>
        <w:ind w:firstLineChars="0"/>
        <w:rPr>
          <w:rFonts w:ascii="Times New Roman" w:hAnsi="Times New Roman"/>
          <w:b/>
          <w:i/>
          <w:lang w:val="en-US"/>
        </w:rPr>
      </w:pPr>
      <w:r w:rsidRPr="00FD0210">
        <w:rPr>
          <w:rFonts w:ascii="Times New Roman" w:hAnsi="Times New Roman" w:hint="eastAsia"/>
          <w:b/>
          <w:i/>
          <w:lang w:val="en-US" w:eastAsia="zh-CN"/>
        </w:rPr>
        <w:t>G</w:t>
      </w:r>
      <w:r w:rsidRPr="00FD0210">
        <w:rPr>
          <w:rFonts w:ascii="Times New Roman" w:hAnsi="Times New Roman"/>
          <w:b/>
          <w:i/>
          <w:lang w:val="en-US" w:eastAsia="zh-CN"/>
        </w:rPr>
        <w:t xml:space="preserve">uard RBs </w:t>
      </w:r>
      <w:r w:rsidR="00290A69">
        <w:rPr>
          <w:rFonts w:ascii="Times New Roman" w:hAnsi="Times New Roman"/>
          <w:b/>
          <w:i/>
          <w:lang w:val="en-US" w:eastAsia="zh-CN"/>
        </w:rPr>
        <w:t>evaluation for ACS and ICS</w:t>
      </w:r>
    </w:p>
    <w:p w:rsidR="00290A69" w:rsidRDefault="00B623AE" w:rsidP="003C3533">
      <w:pPr>
        <w:pStyle w:val="ListParagraph"/>
        <w:numPr>
          <w:ilvl w:val="0"/>
          <w:numId w:val="45"/>
        </w:numPr>
        <w:ind w:firstLineChars="0"/>
        <w:rPr>
          <w:rFonts w:ascii="Times New Roman" w:hAnsi="Times New Roman"/>
          <w:b/>
          <w:i/>
          <w:lang w:val="en-US"/>
        </w:rPr>
      </w:pPr>
      <w:r>
        <w:rPr>
          <w:rFonts w:ascii="Times New Roman" w:hAnsi="Times New Roman" w:hint="eastAsia"/>
          <w:b/>
          <w:i/>
          <w:lang w:val="en-US" w:eastAsia="zh-CN"/>
        </w:rPr>
        <w:t>D</w:t>
      </w:r>
      <w:r>
        <w:rPr>
          <w:rFonts w:ascii="Times New Roman" w:hAnsi="Times New Roman"/>
          <w:b/>
          <w:i/>
          <w:lang w:val="en-US" w:eastAsia="zh-CN"/>
        </w:rPr>
        <w:t>edicated operating bands</w:t>
      </w:r>
    </w:p>
    <w:p w:rsidR="00B623AE" w:rsidRPr="00FD0210" w:rsidRDefault="00B623AE" w:rsidP="003C3533">
      <w:pPr>
        <w:pStyle w:val="ListParagraph"/>
        <w:numPr>
          <w:ilvl w:val="0"/>
          <w:numId w:val="45"/>
        </w:numPr>
        <w:ind w:firstLineChars="0"/>
        <w:rPr>
          <w:rFonts w:ascii="Times New Roman" w:hAnsi="Times New Roman"/>
          <w:b/>
          <w:i/>
          <w:lang w:val="en-US"/>
        </w:rPr>
      </w:pPr>
      <w:r>
        <w:rPr>
          <w:rFonts w:ascii="Times New Roman" w:hAnsi="Times New Roman" w:hint="eastAsia"/>
          <w:b/>
          <w:i/>
          <w:lang w:val="en-US" w:eastAsia="zh-CN"/>
        </w:rPr>
        <w:t>P</w:t>
      </w:r>
      <w:r>
        <w:rPr>
          <w:rFonts w:ascii="Times New Roman" w:hAnsi="Times New Roman"/>
          <w:b/>
          <w:i/>
          <w:lang w:val="en-US" w:eastAsia="zh-CN"/>
        </w:rPr>
        <w:t>ower boosting</w:t>
      </w:r>
    </w:p>
    <w:p w:rsidR="003C3533" w:rsidRPr="00FD0210" w:rsidRDefault="003C3533" w:rsidP="003C3533">
      <w:pPr>
        <w:spacing w:beforeLines="50" w:before="120"/>
        <w:jc w:val="both"/>
        <w:rPr>
          <w:lang w:val="en-US"/>
        </w:rPr>
      </w:pPr>
      <w:r w:rsidRPr="00FD0210">
        <w:rPr>
          <w:lang w:val="en-US"/>
        </w:rPr>
        <w:t xml:space="preserve">This </w:t>
      </w:r>
      <w:r w:rsidR="003F00D2">
        <w:rPr>
          <w:lang w:val="en-US"/>
        </w:rPr>
        <w:t>paper</w:t>
      </w:r>
      <w:r w:rsidRPr="00FD0210">
        <w:rPr>
          <w:lang w:val="en-US"/>
        </w:rPr>
        <w:t xml:space="preserve"> provides </w:t>
      </w:r>
      <w:r>
        <w:rPr>
          <w:lang w:val="en-US"/>
        </w:rPr>
        <w:t xml:space="preserve">further </w:t>
      </w:r>
      <w:r w:rsidRPr="00FD0210">
        <w:rPr>
          <w:lang w:val="en-US"/>
        </w:rPr>
        <w:t xml:space="preserve">analysis on addressing the </w:t>
      </w:r>
      <w:r>
        <w:rPr>
          <w:lang w:val="en-US"/>
        </w:rPr>
        <w:t xml:space="preserve">remaining </w:t>
      </w:r>
      <w:r w:rsidRPr="00FD0210">
        <w:rPr>
          <w:lang w:val="en-US"/>
        </w:rPr>
        <w:t>issue</w:t>
      </w:r>
      <w:r>
        <w:rPr>
          <w:lang w:val="en-US"/>
        </w:rPr>
        <w:t>s</w:t>
      </w:r>
      <w:r w:rsidRPr="00FD0210">
        <w:rPr>
          <w:lang w:val="en-US"/>
        </w:rPr>
        <w:t>.</w:t>
      </w:r>
    </w:p>
    <w:p w:rsidR="00062E8E" w:rsidRDefault="00062E8E" w:rsidP="006272FF">
      <w:pPr>
        <w:pStyle w:val="Heading1"/>
        <w:spacing w:after="240"/>
        <w:jc w:val="both"/>
        <w:rPr>
          <w:rFonts w:eastAsia="宋体"/>
          <w:lang w:eastAsia="zh-CN"/>
        </w:rPr>
      </w:pPr>
      <w:r>
        <w:rPr>
          <w:rFonts w:eastAsia="宋体" w:hint="eastAsia"/>
          <w:lang w:eastAsia="zh-CN"/>
        </w:rPr>
        <w:t>Discussion</w:t>
      </w:r>
    </w:p>
    <w:p w:rsidR="005369EE" w:rsidRDefault="00D46EC1" w:rsidP="00052832">
      <w:pPr>
        <w:pStyle w:val="Heading2"/>
        <w:spacing w:after="240"/>
        <w:rPr>
          <w:lang w:val="en-US"/>
        </w:rPr>
      </w:pPr>
      <w:r>
        <w:t>LP-WUR a</w:t>
      </w:r>
      <w:r w:rsidR="00052832">
        <w:t>rchitectu</w:t>
      </w:r>
      <w:r>
        <w:t>res</w:t>
      </w:r>
    </w:p>
    <w:p w:rsidR="00BA67B0" w:rsidRDefault="00BA67B0" w:rsidP="00BA67B0">
      <w:pPr>
        <w:spacing w:after="60"/>
        <w:rPr>
          <w:lang w:val="en-US"/>
        </w:rPr>
      </w:pPr>
      <w:r>
        <w:rPr>
          <w:rFonts w:hint="eastAsia"/>
          <w:lang w:val="en-US"/>
        </w:rPr>
        <w:t>P</w:t>
      </w:r>
      <w:r>
        <w:rPr>
          <w:lang w:val="en-US"/>
        </w:rPr>
        <w:t xml:space="preserve">er the discussion and WF in last meeting, architecture down selection </w:t>
      </w:r>
      <w:r w:rsidR="007151BE">
        <w:rPr>
          <w:rFonts w:hint="eastAsia"/>
          <w:lang w:val="en-US"/>
        </w:rPr>
        <w:t>a</w:t>
      </w:r>
      <w:r w:rsidR="007151BE">
        <w:rPr>
          <w:lang w:val="en-US"/>
        </w:rPr>
        <w:t xml:space="preserve">s a specific issue </w:t>
      </w:r>
      <w:r>
        <w:rPr>
          <w:lang w:val="en-US"/>
        </w:rPr>
        <w:t>should be further discussed.</w:t>
      </w:r>
    </w:p>
    <w:p w:rsidR="00BA67B0" w:rsidRDefault="007151BE" w:rsidP="00BA67B0">
      <w:pPr>
        <w:spacing w:beforeLines="50" w:before="120"/>
        <w:jc w:val="both"/>
        <w:rPr>
          <w:lang w:val="x-none"/>
        </w:rPr>
      </w:pPr>
      <w:r>
        <w:rPr>
          <w:lang w:val="x-none"/>
        </w:rPr>
        <w:lastRenderedPageBreak/>
        <w:t>In our view, t</w:t>
      </w:r>
      <w:r w:rsidR="00BA67B0">
        <w:rPr>
          <w:lang w:val="x-none"/>
        </w:rPr>
        <w:t xml:space="preserve">here are two main issues </w:t>
      </w:r>
      <w:r>
        <w:rPr>
          <w:lang w:val="x-none"/>
        </w:rPr>
        <w:t xml:space="preserve">which </w:t>
      </w:r>
      <w:r w:rsidR="00BA67B0">
        <w:rPr>
          <w:lang w:val="x-none"/>
        </w:rPr>
        <w:t>are related to the decision on down selection of LP-WUR architectures.</w:t>
      </w:r>
    </w:p>
    <w:p w:rsidR="00BA67B0" w:rsidRDefault="00BA67B0" w:rsidP="00BA67B0">
      <w:pPr>
        <w:jc w:val="both"/>
        <w:rPr>
          <w:lang w:val="x-none"/>
        </w:rPr>
      </w:pPr>
      <w:r>
        <w:rPr>
          <w:rFonts w:hint="eastAsia"/>
          <w:lang w:val="x-none"/>
        </w:rPr>
        <w:t>F</w:t>
      </w:r>
      <w:r>
        <w:rPr>
          <w:lang w:val="x-none"/>
        </w:rPr>
        <w:t xml:space="preserve">irstly, what matters is the understanding of the coverage target. Though there is no conclusion in RAN4, but most company are in favor that the coverage of LP-WUR should be comparable of main </w:t>
      </w:r>
      <w:r>
        <w:rPr>
          <w:rFonts w:hint="eastAsia"/>
          <w:lang w:val="x-none"/>
        </w:rPr>
        <w:t>radio</w:t>
      </w:r>
      <w:r>
        <w:rPr>
          <w:lang w:val="x-none"/>
        </w:rPr>
        <w:t>. To fulfill the target, at least the UE should have better noise figure. Table 1 reflects the discussion in RAN1. It is also the common understanding in RAN4 that REFSENS for RF ED based architecture is the worst one.</w:t>
      </w:r>
    </w:p>
    <w:p w:rsidR="00BA67B0" w:rsidRPr="0088354B" w:rsidRDefault="00BA67B0" w:rsidP="00BA67B0">
      <w:pPr>
        <w:jc w:val="center"/>
        <w:rPr>
          <w:rFonts w:ascii="Arial" w:hAnsi="Arial" w:cs="Arial"/>
          <w:b/>
          <w:lang w:val="en-US"/>
        </w:rPr>
      </w:pPr>
      <w:r w:rsidRPr="0088354B">
        <w:rPr>
          <w:rFonts w:ascii="Arial" w:hAnsi="Arial" w:cs="Arial" w:hint="eastAsia"/>
          <w:b/>
          <w:lang w:val="en-US"/>
        </w:rPr>
        <w:t>Table</w:t>
      </w:r>
      <w:r>
        <w:rPr>
          <w:rFonts w:ascii="Arial" w:hAnsi="Arial" w:cs="Arial"/>
          <w:b/>
          <w:lang w:val="en-US"/>
        </w:rPr>
        <w:t xml:space="preserve"> 1:</w:t>
      </w:r>
      <w:r w:rsidRPr="0088354B">
        <w:rPr>
          <w:rFonts w:ascii="Arial" w:hAnsi="Arial" w:cs="Arial" w:hint="eastAsia"/>
          <w:b/>
          <w:lang w:val="en-US"/>
        </w:rPr>
        <w:t xml:space="preserve"> </w:t>
      </w:r>
      <w:r>
        <w:rPr>
          <w:rFonts w:ascii="Arial" w:hAnsi="Arial" w:cs="Arial"/>
          <w:b/>
          <w:lang w:val="en-US"/>
        </w:rPr>
        <w:t>P</w:t>
      </w:r>
      <w:r w:rsidRPr="0088354B">
        <w:rPr>
          <w:rFonts w:ascii="Arial" w:hAnsi="Arial" w:cs="Arial" w:hint="eastAsia"/>
          <w:b/>
          <w:lang w:val="en-US"/>
        </w:rPr>
        <w:t>erformance metrics for the receiver architectures</w:t>
      </w:r>
      <w:r>
        <w:rPr>
          <w:rFonts w:ascii="Arial" w:hAnsi="Arial" w:cs="Arial"/>
          <w:b/>
          <w:lang w:val="en-US"/>
        </w:rPr>
        <w:t xml:space="preserve"> [</w:t>
      </w:r>
      <w:r w:rsidR="003B27E5">
        <w:rPr>
          <w:rFonts w:ascii="Arial" w:hAnsi="Arial" w:cs="Arial"/>
          <w:b/>
          <w:lang w:val="en-US"/>
        </w:rPr>
        <w:t>3</w:t>
      </w:r>
      <w:r>
        <w:rPr>
          <w:rFonts w:ascii="Arial" w:hAnsi="Arial" w:cs="Arial"/>
          <w:b/>
          <w:lang w:val="en-US"/>
        </w:rPr>
        <w:t>]</w:t>
      </w:r>
    </w:p>
    <w:tbl>
      <w:tblPr>
        <w:tblStyle w:val="TableGrid"/>
        <w:tblW w:w="8500" w:type="dxa"/>
        <w:jc w:val="center"/>
        <w:tblLook w:val="04A0" w:firstRow="1" w:lastRow="0" w:firstColumn="1" w:lastColumn="0" w:noHBand="0" w:noVBand="1"/>
      </w:tblPr>
      <w:tblGrid>
        <w:gridCol w:w="1995"/>
        <w:gridCol w:w="2111"/>
        <w:gridCol w:w="2268"/>
        <w:gridCol w:w="2126"/>
      </w:tblGrid>
      <w:tr w:rsidR="00BA67B0" w:rsidRPr="0060208F" w:rsidTr="00FB4D9C">
        <w:trPr>
          <w:trHeight w:val="207"/>
          <w:jc w:val="center"/>
        </w:trPr>
        <w:tc>
          <w:tcPr>
            <w:tcW w:w="1995" w:type="dxa"/>
          </w:tcPr>
          <w:p w:rsidR="00BA67B0" w:rsidRPr="00620189" w:rsidRDefault="00BA67B0" w:rsidP="00FB4D9C">
            <w:pPr>
              <w:snapToGrid w:val="0"/>
              <w:spacing w:after="0"/>
              <w:rPr>
                <w:rFonts w:ascii="Arial" w:hAnsi="Arial" w:cs="Arial"/>
                <w:sz w:val="16"/>
              </w:rPr>
            </w:pPr>
          </w:p>
        </w:tc>
        <w:tc>
          <w:tcPr>
            <w:tcW w:w="2111" w:type="dxa"/>
          </w:tcPr>
          <w:p w:rsidR="00BA67B0" w:rsidRPr="00620189" w:rsidRDefault="00BA67B0" w:rsidP="00FB4D9C">
            <w:pPr>
              <w:snapToGrid w:val="0"/>
              <w:spacing w:after="0"/>
              <w:jc w:val="center"/>
              <w:rPr>
                <w:rFonts w:ascii="Arial" w:hAnsi="Arial" w:cs="Arial"/>
                <w:sz w:val="16"/>
              </w:rPr>
            </w:pPr>
            <w:r w:rsidRPr="00620189">
              <w:rPr>
                <w:rFonts w:ascii="Arial" w:hAnsi="Arial" w:cs="Arial"/>
                <w:sz w:val="16"/>
              </w:rPr>
              <w:t>RF ED</w:t>
            </w:r>
          </w:p>
        </w:tc>
        <w:tc>
          <w:tcPr>
            <w:tcW w:w="2268" w:type="dxa"/>
          </w:tcPr>
          <w:p w:rsidR="00BA67B0" w:rsidRPr="00620189" w:rsidRDefault="00BA67B0" w:rsidP="00FB4D9C">
            <w:pPr>
              <w:snapToGrid w:val="0"/>
              <w:spacing w:after="0"/>
              <w:jc w:val="center"/>
              <w:rPr>
                <w:rFonts w:ascii="Arial" w:hAnsi="Arial" w:cs="Arial"/>
                <w:sz w:val="16"/>
              </w:rPr>
            </w:pPr>
            <w:r w:rsidRPr="00620189">
              <w:rPr>
                <w:rFonts w:ascii="Arial" w:hAnsi="Arial" w:cs="Arial"/>
                <w:sz w:val="16"/>
              </w:rPr>
              <w:t>Zero-IF ED</w:t>
            </w:r>
          </w:p>
        </w:tc>
        <w:tc>
          <w:tcPr>
            <w:tcW w:w="2126" w:type="dxa"/>
          </w:tcPr>
          <w:p w:rsidR="00BA67B0" w:rsidRPr="00620189" w:rsidRDefault="00BA67B0" w:rsidP="00FB4D9C">
            <w:pPr>
              <w:snapToGrid w:val="0"/>
              <w:spacing w:after="0"/>
              <w:jc w:val="center"/>
              <w:rPr>
                <w:rFonts w:ascii="Arial" w:hAnsi="Arial" w:cs="Arial"/>
                <w:sz w:val="16"/>
              </w:rPr>
            </w:pPr>
            <w:r w:rsidRPr="00620189">
              <w:rPr>
                <w:rFonts w:ascii="Arial" w:hAnsi="Arial" w:cs="Arial"/>
                <w:sz w:val="16"/>
              </w:rPr>
              <w:t>IF ED</w:t>
            </w:r>
          </w:p>
        </w:tc>
      </w:tr>
      <w:tr w:rsidR="00BA67B0" w:rsidRPr="0060208F" w:rsidTr="00FB4D9C">
        <w:trPr>
          <w:jc w:val="center"/>
        </w:trPr>
        <w:tc>
          <w:tcPr>
            <w:tcW w:w="1995" w:type="dxa"/>
          </w:tcPr>
          <w:p w:rsidR="00BA67B0" w:rsidRPr="00620189" w:rsidRDefault="00BA67B0" w:rsidP="00FB4D9C">
            <w:pPr>
              <w:snapToGrid w:val="0"/>
              <w:spacing w:after="0"/>
              <w:rPr>
                <w:rFonts w:ascii="Arial" w:hAnsi="Arial" w:cs="Arial"/>
                <w:sz w:val="16"/>
              </w:rPr>
            </w:pPr>
            <w:r w:rsidRPr="00620189">
              <w:rPr>
                <w:rFonts w:ascii="Arial" w:hAnsi="Arial" w:cs="Arial"/>
                <w:sz w:val="16"/>
              </w:rPr>
              <w:t>Power consumption range</w:t>
            </w:r>
          </w:p>
        </w:tc>
        <w:tc>
          <w:tcPr>
            <w:tcW w:w="2111" w:type="dxa"/>
          </w:tcPr>
          <w:p w:rsidR="00BA67B0" w:rsidRPr="00620189" w:rsidRDefault="00BA67B0" w:rsidP="00FB4D9C">
            <w:pPr>
              <w:snapToGrid w:val="0"/>
              <w:spacing w:after="0"/>
              <w:rPr>
                <w:rFonts w:ascii="Arial" w:hAnsi="Arial" w:cs="Arial"/>
                <w:sz w:val="16"/>
              </w:rPr>
            </w:pPr>
            <w:r w:rsidRPr="00620189">
              <w:rPr>
                <w:rFonts w:ascii="Arial" w:hAnsi="Arial" w:cs="Arial"/>
                <w:sz w:val="16"/>
              </w:rPr>
              <w:t>&lt;10uW</w:t>
            </w:r>
          </w:p>
        </w:tc>
        <w:tc>
          <w:tcPr>
            <w:tcW w:w="2268" w:type="dxa"/>
          </w:tcPr>
          <w:p w:rsidR="00BA67B0" w:rsidRPr="00620189" w:rsidRDefault="00BA67B0" w:rsidP="00FB4D9C">
            <w:pPr>
              <w:snapToGrid w:val="0"/>
              <w:spacing w:after="0"/>
              <w:rPr>
                <w:rFonts w:ascii="Arial" w:hAnsi="Arial" w:cs="Arial"/>
                <w:sz w:val="16"/>
              </w:rPr>
            </w:pPr>
            <w:r w:rsidRPr="00620189">
              <w:rPr>
                <w:rFonts w:ascii="Arial" w:hAnsi="Arial" w:cs="Arial"/>
                <w:sz w:val="16"/>
              </w:rPr>
              <w:t>300~600uW</w:t>
            </w:r>
          </w:p>
        </w:tc>
        <w:tc>
          <w:tcPr>
            <w:tcW w:w="2126" w:type="dxa"/>
          </w:tcPr>
          <w:p w:rsidR="00BA67B0" w:rsidRPr="00620189" w:rsidRDefault="00BA67B0" w:rsidP="00FB4D9C">
            <w:pPr>
              <w:snapToGrid w:val="0"/>
              <w:spacing w:after="0"/>
              <w:rPr>
                <w:rFonts w:ascii="Arial" w:hAnsi="Arial" w:cs="Arial"/>
                <w:sz w:val="16"/>
              </w:rPr>
            </w:pPr>
            <w:r w:rsidRPr="00620189">
              <w:rPr>
                <w:rFonts w:ascii="Arial" w:hAnsi="Arial" w:cs="Arial"/>
                <w:sz w:val="16"/>
              </w:rPr>
              <w:t>&lt;1000uW</w:t>
            </w:r>
          </w:p>
          <w:p w:rsidR="00BA67B0" w:rsidRPr="00620189" w:rsidRDefault="00BA67B0" w:rsidP="00FB4D9C">
            <w:pPr>
              <w:snapToGrid w:val="0"/>
              <w:spacing w:after="0"/>
              <w:rPr>
                <w:rFonts w:ascii="Arial" w:hAnsi="Arial" w:cs="Arial"/>
                <w:sz w:val="16"/>
              </w:rPr>
            </w:pPr>
            <w:r w:rsidRPr="00620189">
              <w:rPr>
                <w:rFonts w:ascii="Arial" w:hAnsi="Arial" w:cs="Arial"/>
                <w:sz w:val="16"/>
              </w:rPr>
              <w:t>&gt;Zero-IF ED</w:t>
            </w:r>
          </w:p>
        </w:tc>
      </w:tr>
      <w:tr w:rsidR="00BA67B0" w:rsidRPr="0060208F" w:rsidTr="00FB4D9C">
        <w:trPr>
          <w:jc w:val="center"/>
        </w:trPr>
        <w:tc>
          <w:tcPr>
            <w:tcW w:w="1995" w:type="dxa"/>
          </w:tcPr>
          <w:p w:rsidR="00BA67B0" w:rsidRPr="00620189" w:rsidRDefault="00BA67B0" w:rsidP="00FB4D9C">
            <w:pPr>
              <w:snapToGrid w:val="0"/>
              <w:spacing w:after="0"/>
              <w:rPr>
                <w:rFonts w:ascii="Arial" w:hAnsi="Arial" w:cs="Arial"/>
                <w:sz w:val="16"/>
              </w:rPr>
            </w:pPr>
            <w:r w:rsidRPr="00620189">
              <w:rPr>
                <w:rFonts w:ascii="Arial" w:hAnsi="Arial" w:cs="Arial"/>
                <w:sz w:val="16"/>
              </w:rPr>
              <w:t>NF</w:t>
            </w:r>
          </w:p>
        </w:tc>
        <w:tc>
          <w:tcPr>
            <w:tcW w:w="2111" w:type="dxa"/>
          </w:tcPr>
          <w:p w:rsidR="00BA67B0" w:rsidRPr="00620189" w:rsidRDefault="00BA67B0" w:rsidP="00FB4D9C">
            <w:pPr>
              <w:snapToGrid w:val="0"/>
              <w:spacing w:after="0"/>
              <w:rPr>
                <w:rFonts w:ascii="Arial" w:hAnsi="Arial" w:cs="Arial"/>
                <w:sz w:val="16"/>
              </w:rPr>
            </w:pPr>
            <w:r w:rsidRPr="00620189">
              <w:rPr>
                <w:rFonts w:ascii="Arial" w:hAnsi="Arial" w:cs="Arial"/>
                <w:sz w:val="16"/>
              </w:rPr>
              <w:t>High</w:t>
            </w:r>
          </w:p>
        </w:tc>
        <w:tc>
          <w:tcPr>
            <w:tcW w:w="2268" w:type="dxa"/>
          </w:tcPr>
          <w:p w:rsidR="00BA67B0" w:rsidRPr="00620189" w:rsidRDefault="00BA67B0" w:rsidP="00FB4D9C">
            <w:pPr>
              <w:snapToGrid w:val="0"/>
              <w:spacing w:after="0"/>
              <w:rPr>
                <w:rFonts w:ascii="Arial" w:hAnsi="Arial" w:cs="Arial"/>
                <w:sz w:val="16"/>
              </w:rPr>
            </w:pPr>
            <w:r w:rsidRPr="00620189">
              <w:rPr>
                <w:rFonts w:ascii="Arial" w:hAnsi="Arial" w:cs="Arial"/>
                <w:sz w:val="16"/>
              </w:rPr>
              <w:t>Medium</w:t>
            </w:r>
          </w:p>
        </w:tc>
        <w:tc>
          <w:tcPr>
            <w:tcW w:w="2126" w:type="dxa"/>
          </w:tcPr>
          <w:p w:rsidR="00BA67B0" w:rsidRPr="00620189" w:rsidRDefault="00BA67B0" w:rsidP="00FB4D9C">
            <w:pPr>
              <w:snapToGrid w:val="0"/>
              <w:spacing w:after="0"/>
              <w:rPr>
                <w:rFonts w:ascii="Arial" w:hAnsi="Arial" w:cs="Arial"/>
                <w:sz w:val="16"/>
              </w:rPr>
            </w:pPr>
            <w:r w:rsidRPr="00620189">
              <w:rPr>
                <w:rFonts w:ascii="Arial" w:hAnsi="Arial" w:cs="Arial"/>
                <w:sz w:val="16"/>
              </w:rPr>
              <w:t>Low</w:t>
            </w:r>
          </w:p>
        </w:tc>
      </w:tr>
      <w:tr w:rsidR="00BA67B0" w:rsidRPr="0060208F" w:rsidTr="00FB4D9C">
        <w:trPr>
          <w:jc w:val="center"/>
        </w:trPr>
        <w:tc>
          <w:tcPr>
            <w:tcW w:w="1995" w:type="dxa"/>
          </w:tcPr>
          <w:p w:rsidR="00BA67B0" w:rsidRPr="00620189" w:rsidRDefault="00BA67B0" w:rsidP="00FB4D9C">
            <w:pPr>
              <w:snapToGrid w:val="0"/>
              <w:spacing w:after="0"/>
              <w:rPr>
                <w:rFonts w:ascii="Arial" w:hAnsi="Arial" w:cs="Arial"/>
                <w:sz w:val="16"/>
              </w:rPr>
            </w:pPr>
            <w:r w:rsidRPr="00620189">
              <w:rPr>
                <w:rFonts w:ascii="Arial" w:hAnsi="Arial" w:cs="Arial"/>
                <w:sz w:val="16"/>
              </w:rPr>
              <w:t>Sensitivity/coverage</w:t>
            </w:r>
          </w:p>
        </w:tc>
        <w:tc>
          <w:tcPr>
            <w:tcW w:w="2111" w:type="dxa"/>
          </w:tcPr>
          <w:p w:rsidR="00BA67B0" w:rsidRPr="00620189" w:rsidRDefault="00BA67B0" w:rsidP="00FB4D9C">
            <w:pPr>
              <w:snapToGrid w:val="0"/>
              <w:spacing w:after="0"/>
              <w:rPr>
                <w:rFonts w:ascii="Arial" w:hAnsi="Arial" w:cs="Arial"/>
                <w:sz w:val="16"/>
              </w:rPr>
            </w:pPr>
            <w:bookmarkStart w:id="3" w:name="OLE_LINK31"/>
            <w:r w:rsidRPr="00620189">
              <w:rPr>
                <w:rFonts w:ascii="Arial" w:hAnsi="Arial" w:cs="Arial"/>
                <w:sz w:val="16"/>
              </w:rPr>
              <w:t>&gt;</w:t>
            </w:r>
            <w:bookmarkEnd w:id="3"/>
            <w:r w:rsidRPr="00620189">
              <w:rPr>
                <w:rFonts w:ascii="Arial" w:hAnsi="Arial" w:cs="Arial"/>
                <w:sz w:val="16"/>
              </w:rPr>
              <w:t>-70dBm</w:t>
            </w:r>
          </w:p>
        </w:tc>
        <w:tc>
          <w:tcPr>
            <w:tcW w:w="2268" w:type="dxa"/>
          </w:tcPr>
          <w:p w:rsidR="00BA67B0" w:rsidRPr="00620189" w:rsidRDefault="00BA67B0" w:rsidP="00FB4D9C">
            <w:pPr>
              <w:snapToGrid w:val="0"/>
              <w:spacing w:after="0"/>
              <w:rPr>
                <w:rFonts w:ascii="Arial" w:hAnsi="Arial" w:cs="Arial"/>
                <w:sz w:val="16"/>
              </w:rPr>
            </w:pPr>
            <w:r w:rsidRPr="00620189">
              <w:rPr>
                <w:rFonts w:ascii="Arial" w:hAnsi="Arial" w:cs="Arial"/>
                <w:sz w:val="16"/>
              </w:rPr>
              <w:t>-96dBm~-102dBm</w:t>
            </w:r>
          </w:p>
        </w:tc>
        <w:tc>
          <w:tcPr>
            <w:tcW w:w="2126" w:type="dxa"/>
          </w:tcPr>
          <w:p w:rsidR="00BA67B0" w:rsidRPr="00620189" w:rsidRDefault="00BA67B0" w:rsidP="00FB4D9C">
            <w:pPr>
              <w:snapToGrid w:val="0"/>
              <w:spacing w:after="0"/>
              <w:rPr>
                <w:rFonts w:ascii="Arial" w:hAnsi="Arial" w:cs="Arial"/>
                <w:sz w:val="16"/>
              </w:rPr>
            </w:pPr>
            <w:r w:rsidRPr="00620189">
              <w:rPr>
                <w:rFonts w:ascii="Arial" w:hAnsi="Arial" w:cs="Arial"/>
                <w:sz w:val="16"/>
              </w:rPr>
              <w:t>&gt;-110dBm</w:t>
            </w:r>
          </w:p>
        </w:tc>
      </w:tr>
      <w:tr w:rsidR="00BA67B0" w:rsidRPr="0060208F" w:rsidTr="00FB4D9C">
        <w:trPr>
          <w:jc w:val="center"/>
        </w:trPr>
        <w:tc>
          <w:tcPr>
            <w:tcW w:w="1995" w:type="dxa"/>
          </w:tcPr>
          <w:p w:rsidR="00BA67B0" w:rsidRPr="00620189" w:rsidRDefault="00BA67B0" w:rsidP="00FB4D9C">
            <w:pPr>
              <w:snapToGrid w:val="0"/>
              <w:spacing w:after="0"/>
              <w:rPr>
                <w:rFonts w:ascii="Arial" w:hAnsi="Arial" w:cs="Arial"/>
                <w:sz w:val="16"/>
              </w:rPr>
            </w:pPr>
            <w:r w:rsidRPr="00620189">
              <w:rPr>
                <w:rFonts w:ascii="Arial" w:eastAsia="Batang" w:hAnsi="Arial" w:cs="Arial"/>
                <w:sz w:val="16"/>
                <w:szCs w:val="24"/>
                <w:lang w:bidi="ar"/>
              </w:rPr>
              <w:t>cost/complexity</w:t>
            </w:r>
          </w:p>
        </w:tc>
        <w:tc>
          <w:tcPr>
            <w:tcW w:w="2111" w:type="dxa"/>
          </w:tcPr>
          <w:p w:rsidR="00BA67B0" w:rsidRPr="00620189" w:rsidRDefault="00BA67B0" w:rsidP="00FB4D9C">
            <w:pPr>
              <w:snapToGrid w:val="0"/>
              <w:spacing w:after="0"/>
              <w:rPr>
                <w:rFonts w:ascii="Arial" w:hAnsi="Arial" w:cs="Arial"/>
                <w:sz w:val="16"/>
              </w:rPr>
            </w:pPr>
            <w:bookmarkStart w:id="4" w:name="OLE_LINK28"/>
            <w:r w:rsidRPr="00620189">
              <w:rPr>
                <w:rFonts w:ascii="Arial" w:hAnsi="Arial" w:cs="Arial"/>
                <w:sz w:val="16"/>
              </w:rPr>
              <w:t>Low</w:t>
            </w:r>
            <w:bookmarkEnd w:id="4"/>
          </w:p>
        </w:tc>
        <w:tc>
          <w:tcPr>
            <w:tcW w:w="2268" w:type="dxa"/>
          </w:tcPr>
          <w:p w:rsidR="00BA67B0" w:rsidRPr="00620189" w:rsidRDefault="00BA67B0" w:rsidP="00FB4D9C">
            <w:pPr>
              <w:snapToGrid w:val="0"/>
              <w:spacing w:after="0"/>
              <w:rPr>
                <w:rFonts w:ascii="Arial" w:hAnsi="Arial" w:cs="Arial"/>
                <w:sz w:val="16"/>
              </w:rPr>
            </w:pPr>
            <w:r w:rsidRPr="00620189">
              <w:rPr>
                <w:rFonts w:ascii="Arial" w:hAnsi="Arial" w:cs="Arial"/>
                <w:sz w:val="16"/>
              </w:rPr>
              <w:t>Medium</w:t>
            </w:r>
          </w:p>
        </w:tc>
        <w:tc>
          <w:tcPr>
            <w:tcW w:w="2126" w:type="dxa"/>
          </w:tcPr>
          <w:p w:rsidR="00BA67B0" w:rsidRPr="00620189" w:rsidRDefault="00BA67B0" w:rsidP="00FB4D9C">
            <w:pPr>
              <w:snapToGrid w:val="0"/>
              <w:spacing w:after="0"/>
              <w:rPr>
                <w:rFonts w:ascii="Arial" w:hAnsi="Arial" w:cs="Arial"/>
                <w:sz w:val="16"/>
              </w:rPr>
            </w:pPr>
            <w:r w:rsidRPr="00620189">
              <w:rPr>
                <w:rFonts w:ascii="Arial" w:hAnsi="Arial" w:cs="Arial"/>
                <w:sz w:val="16"/>
              </w:rPr>
              <w:t>High</w:t>
            </w:r>
          </w:p>
        </w:tc>
      </w:tr>
      <w:tr w:rsidR="00BA67B0" w:rsidRPr="0060208F" w:rsidTr="00FB4D9C">
        <w:trPr>
          <w:jc w:val="center"/>
        </w:trPr>
        <w:tc>
          <w:tcPr>
            <w:tcW w:w="1995" w:type="dxa"/>
          </w:tcPr>
          <w:p w:rsidR="00BA67B0" w:rsidRPr="00620189" w:rsidRDefault="00BA67B0" w:rsidP="00FB4D9C">
            <w:pPr>
              <w:snapToGrid w:val="0"/>
              <w:spacing w:after="0"/>
              <w:contextualSpacing/>
              <w:rPr>
                <w:rFonts w:ascii="Arial" w:eastAsia="Batang" w:hAnsi="Arial" w:cs="Arial"/>
                <w:sz w:val="16"/>
                <w:szCs w:val="24"/>
                <w:lang w:bidi="ar"/>
              </w:rPr>
            </w:pPr>
            <w:r w:rsidRPr="00620189">
              <w:rPr>
                <w:rFonts w:ascii="Arial" w:eastAsia="Batang" w:hAnsi="Arial" w:cs="Arial"/>
                <w:sz w:val="16"/>
                <w:szCs w:val="24"/>
                <w:lang w:bidi="ar"/>
              </w:rPr>
              <w:t>Interference suppression capability</w:t>
            </w:r>
          </w:p>
        </w:tc>
        <w:tc>
          <w:tcPr>
            <w:tcW w:w="2111" w:type="dxa"/>
          </w:tcPr>
          <w:p w:rsidR="00BA67B0" w:rsidRPr="00620189" w:rsidRDefault="00BA67B0" w:rsidP="00FB4D9C">
            <w:pPr>
              <w:snapToGrid w:val="0"/>
              <w:spacing w:after="0"/>
              <w:rPr>
                <w:rFonts w:ascii="Arial" w:hAnsi="Arial" w:cs="Arial"/>
                <w:sz w:val="16"/>
              </w:rPr>
            </w:pPr>
            <w:bookmarkStart w:id="5" w:name="OLE_LINK26"/>
            <w:r w:rsidRPr="00620189">
              <w:rPr>
                <w:rFonts w:ascii="Arial" w:hAnsi="Arial" w:cs="Arial"/>
                <w:sz w:val="16"/>
              </w:rPr>
              <w:t>Low</w:t>
            </w:r>
            <w:bookmarkEnd w:id="5"/>
          </w:p>
        </w:tc>
        <w:tc>
          <w:tcPr>
            <w:tcW w:w="2268" w:type="dxa"/>
          </w:tcPr>
          <w:p w:rsidR="00BA67B0" w:rsidRPr="00620189" w:rsidRDefault="00BA67B0" w:rsidP="00FB4D9C">
            <w:pPr>
              <w:snapToGrid w:val="0"/>
              <w:spacing w:after="0"/>
              <w:rPr>
                <w:rFonts w:ascii="Arial" w:hAnsi="Arial" w:cs="Arial"/>
                <w:sz w:val="16"/>
              </w:rPr>
            </w:pPr>
            <w:bookmarkStart w:id="6" w:name="OLE_LINK27"/>
            <w:r w:rsidRPr="00620189">
              <w:rPr>
                <w:rFonts w:ascii="Arial" w:hAnsi="Arial" w:cs="Arial"/>
                <w:sz w:val="16"/>
              </w:rPr>
              <w:t>Medium</w:t>
            </w:r>
            <w:bookmarkEnd w:id="6"/>
          </w:p>
        </w:tc>
        <w:tc>
          <w:tcPr>
            <w:tcW w:w="2126" w:type="dxa"/>
          </w:tcPr>
          <w:p w:rsidR="00BA67B0" w:rsidRPr="00620189" w:rsidRDefault="00BA67B0" w:rsidP="00FB4D9C">
            <w:pPr>
              <w:snapToGrid w:val="0"/>
              <w:spacing w:after="0"/>
              <w:rPr>
                <w:rFonts w:ascii="Arial" w:hAnsi="Arial" w:cs="Arial"/>
                <w:sz w:val="16"/>
              </w:rPr>
            </w:pPr>
            <w:r w:rsidRPr="00620189">
              <w:rPr>
                <w:rFonts w:ascii="Arial" w:hAnsi="Arial" w:cs="Arial"/>
                <w:sz w:val="16"/>
              </w:rPr>
              <w:t>High</w:t>
            </w:r>
          </w:p>
        </w:tc>
      </w:tr>
    </w:tbl>
    <w:p w:rsidR="00BA67B0" w:rsidRDefault="00BA67B0" w:rsidP="00BA67B0">
      <w:pPr>
        <w:spacing w:beforeLines="50" w:before="120"/>
        <w:jc w:val="both"/>
        <w:rPr>
          <w:lang w:val="x-none"/>
        </w:rPr>
      </w:pPr>
      <w:r>
        <w:rPr>
          <w:rFonts w:hint="eastAsia"/>
          <w:lang w:val="x-none"/>
        </w:rPr>
        <w:t>S</w:t>
      </w:r>
      <w:r>
        <w:rPr>
          <w:lang w:val="x-none"/>
        </w:rPr>
        <w:t>econdly, multi-band support is an obvious drawback for the RF ED architecture, which is also a concerned issue by RAN1 as mentioned in the LS. RAN4 already made conclusion on multi-band support for different LP-WUR architectures, and it was reflected in the reply LS to RAN1 [</w:t>
      </w:r>
      <w:r w:rsidR="00350F28">
        <w:rPr>
          <w:lang w:val="x-none"/>
        </w:rPr>
        <w:t>4</w:t>
      </w:r>
      <w:r>
        <w:rPr>
          <w:lang w:val="x-none"/>
        </w:rPr>
        <w:t xml:space="preserve">]. </w:t>
      </w:r>
    </w:p>
    <w:p w:rsidR="00BA67B0" w:rsidRPr="00022086" w:rsidRDefault="00BA67B0" w:rsidP="00BA67B0">
      <w:pPr>
        <w:pStyle w:val="ListParagraph"/>
        <w:widowControl/>
        <w:numPr>
          <w:ilvl w:val="0"/>
          <w:numId w:val="46"/>
        </w:numPr>
        <w:overflowPunct w:val="0"/>
        <w:autoSpaceDE w:val="0"/>
        <w:autoSpaceDN w:val="0"/>
        <w:spacing w:after="200" w:line="276" w:lineRule="auto"/>
        <w:ind w:firstLineChars="0"/>
        <w:contextualSpacing/>
        <w:textAlignment w:val="baseline"/>
        <w:rPr>
          <w:rFonts w:ascii="Times New Roman" w:hAnsi="Times New Roman"/>
          <w:i/>
          <w:sz w:val="20"/>
          <w:szCs w:val="24"/>
        </w:rPr>
      </w:pPr>
      <w:r w:rsidRPr="00022086">
        <w:rPr>
          <w:rFonts w:ascii="Times New Roman" w:hAnsi="Times New Roman"/>
          <w:i/>
          <w:sz w:val="20"/>
          <w:szCs w:val="24"/>
        </w:rPr>
        <w:t xml:space="preserve">RF envelop detection architecture is more appropriate for single-band operation </w:t>
      </w:r>
    </w:p>
    <w:p w:rsidR="00BA67B0" w:rsidRPr="00022086" w:rsidRDefault="00BA67B0" w:rsidP="00BA67B0">
      <w:pPr>
        <w:pStyle w:val="ListParagraph"/>
        <w:widowControl/>
        <w:numPr>
          <w:ilvl w:val="0"/>
          <w:numId w:val="46"/>
        </w:numPr>
        <w:overflowPunct w:val="0"/>
        <w:autoSpaceDE w:val="0"/>
        <w:autoSpaceDN w:val="0"/>
        <w:spacing w:line="276" w:lineRule="auto"/>
        <w:ind w:left="714" w:firstLineChars="0" w:hanging="357"/>
        <w:contextualSpacing/>
        <w:textAlignment w:val="baseline"/>
        <w:rPr>
          <w:rFonts w:ascii="Times New Roman" w:hAnsi="Times New Roman"/>
          <w:i/>
          <w:sz w:val="20"/>
          <w:szCs w:val="24"/>
        </w:rPr>
      </w:pPr>
      <w:r w:rsidRPr="00022086">
        <w:rPr>
          <w:rFonts w:ascii="Times New Roman" w:hAnsi="Times New Roman"/>
          <w:i/>
          <w:sz w:val="20"/>
          <w:szCs w:val="24"/>
        </w:rPr>
        <w:t>IF/BB envelop detection is more appropriate for multi-bands operation. Multi-band here still means that only one band at a time is being received.</w:t>
      </w:r>
    </w:p>
    <w:p w:rsidR="007151BE" w:rsidRDefault="006A6179" w:rsidP="00BA67B0">
      <w:pPr>
        <w:spacing w:beforeLines="50" w:before="120"/>
        <w:jc w:val="both"/>
        <w:rPr>
          <w:lang w:val="x-none"/>
        </w:rPr>
      </w:pPr>
      <w:r>
        <w:rPr>
          <w:lang w:val="x-none"/>
        </w:rPr>
        <w:t>Additionally, there was some discussion in [</w:t>
      </w:r>
      <w:r w:rsidR="00350F28">
        <w:rPr>
          <w:lang w:val="x-none"/>
        </w:rPr>
        <w:t>5</w:t>
      </w:r>
      <w:r>
        <w:rPr>
          <w:lang w:val="x-none"/>
        </w:rPr>
        <w:t xml:space="preserve">] that </w:t>
      </w:r>
      <w:r>
        <w:t xml:space="preserve">RF filter shared with main radio will be allowing the signals in the whole operating band pass through to the envelope detector but RF envelope detection majority of the selectivity comes for the RF filter and </w:t>
      </w:r>
      <w:r w:rsidRPr="006A6179">
        <w:t>RF envelope detection cannot address the cases where WUS is based on FSK or OFDMA</w:t>
      </w:r>
      <w:r>
        <w:t>, which further justify that RF ED LP-WUR is not a viable option.</w:t>
      </w:r>
    </w:p>
    <w:p w:rsidR="00BA67B0" w:rsidRPr="00022086" w:rsidRDefault="00BA67B0" w:rsidP="00BA67B0">
      <w:pPr>
        <w:spacing w:beforeLines="50" w:before="120"/>
        <w:jc w:val="both"/>
        <w:rPr>
          <w:lang w:val="x-none"/>
        </w:rPr>
      </w:pPr>
      <w:r>
        <w:rPr>
          <w:rFonts w:hint="eastAsia"/>
          <w:lang w:val="x-none"/>
        </w:rPr>
        <w:t>W</w:t>
      </w:r>
      <w:r>
        <w:rPr>
          <w:lang w:val="x-none"/>
        </w:rPr>
        <w:t xml:space="preserve">ith the Cons of poor coverage performance and incapable of supporting of multi-band operation, </w:t>
      </w:r>
      <w:r w:rsidRPr="006A6179">
        <w:rPr>
          <w:lang w:val="x-none"/>
        </w:rPr>
        <w:t xml:space="preserve">also </w:t>
      </w:r>
      <w:r w:rsidR="006A6179" w:rsidRPr="006A6179">
        <w:rPr>
          <w:lang w:val="x-none"/>
        </w:rPr>
        <w:t>some other issues pointed by</w:t>
      </w:r>
      <w:r w:rsidR="00741843">
        <w:rPr>
          <w:lang w:val="x-none"/>
        </w:rPr>
        <w:t xml:space="preserve"> other</w:t>
      </w:r>
      <w:r w:rsidRPr="006A6179">
        <w:rPr>
          <w:lang w:val="x-none"/>
        </w:rPr>
        <w:t xml:space="preserve"> companies in last RAN4 meeting</w:t>
      </w:r>
      <w:r>
        <w:rPr>
          <w:lang w:val="x-none"/>
        </w:rPr>
        <w:t>, we think that RAN4 can rule out the RF ED LP-WUR architecture.</w:t>
      </w:r>
    </w:p>
    <w:p w:rsidR="00BA67B0" w:rsidRPr="005369EE" w:rsidRDefault="00BA67B0" w:rsidP="00BA67B0">
      <w:pPr>
        <w:jc w:val="both"/>
        <w:rPr>
          <w:b/>
          <w:i/>
          <w:lang w:val="en-US" w:eastAsia="en-US"/>
        </w:rPr>
      </w:pPr>
      <w:bookmarkStart w:id="7" w:name="OLE_LINK3"/>
      <w:r w:rsidRPr="005369EE">
        <w:rPr>
          <w:b/>
          <w:i/>
          <w:lang w:val="en-US" w:eastAsia="en-US"/>
        </w:rPr>
        <w:t xml:space="preserve">Proposal </w:t>
      </w:r>
      <w:r w:rsidR="00741843">
        <w:rPr>
          <w:b/>
          <w:i/>
          <w:lang w:val="en-US" w:eastAsia="en-US"/>
        </w:rPr>
        <w:t>1</w:t>
      </w:r>
      <w:r w:rsidRPr="005369EE">
        <w:rPr>
          <w:b/>
          <w:i/>
          <w:lang w:val="en-US" w:eastAsia="en-US"/>
        </w:rPr>
        <w:t xml:space="preserve">: </w:t>
      </w:r>
      <w:r>
        <w:rPr>
          <w:b/>
          <w:i/>
          <w:lang w:val="en-US" w:eastAsia="en-US"/>
        </w:rPr>
        <w:t xml:space="preserve">Given </w:t>
      </w:r>
      <w:r w:rsidRPr="00022086">
        <w:rPr>
          <w:b/>
          <w:i/>
          <w:lang w:val="en-US" w:eastAsia="en-US"/>
        </w:rPr>
        <w:t>poor coverage performance</w:t>
      </w:r>
      <w:r w:rsidR="006A6179">
        <w:rPr>
          <w:b/>
          <w:i/>
          <w:lang w:val="en-US" w:eastAsia="en-US"/>
        </w:rPr>
        <w:t xml:space="preserve">, </w:t>
      </w:r>
      <w:r w:rsidRPr="00022086">
        <w:rPr>
          <w:b/>
          <w:i/>
          <w:lang w:val="en-US" w:eastAsia="en-US"/>
        </w:rPr>
        <w:t>incapab</w:t>
      </w:r>
      <w:r w:rsidR="006A6179">
        <w:rPr>
          <w:b/>
          <w:i/>
          <w:lang w:val="en-US" w:eastAsia="en-US"/>
        </w:rPr>
        <w:t>ility</w:t>
      </w:r>
      <w:r w:rsidRPr="00022086">
        <w:rPr>
          <w:b/>
          <w:i/>
          <w:lang w:val="en-US" w:eastAsia="en-US"/>
        </w:rPr>
        <w:t xml:space="preserve"> of supporting of multi-band operation</w:t>
      </w:r>
      <w:r w:rsidR="006A6179">
        <w:rPr>
          <w:b/>
          <w:i/>
          <w:lang w:val="en-US" w:eastAsia="en-US"/>
        </w:rPr>
        <w:t xml:space="preserve"> and poor frequency selectivity</w:t>
      </w:r>
      <w:r>
        <w:rPr>
          <w:b/>
          <w:i/>
          <w:lang w:val="en-US" w:eastAsia="en-US"/>
        </w:rPr>
        <w:t>, it is proposed to rule out RF ED LP-WUS architecture for the following RAN4 evaluation.</w:t>
      </w:r>
    </w:p>
    <w:bookmarkEnd w:id="7"/>
    <w:p w:rsidR="00052832" w:rsidRDefault="00052832" w:rsidP="00052832">
      <w:pPr>
        <w:pStyle w:val="Heading2"/>
        <w:spacing w:after="240"/>
        <w:rPr>
          <w:rFonts w:eastAsiaTheme="minorEastAsia"/>
          <w:lang w:val="en-US" w:eastAsia="zh-CN"/>
        </w:rPr>
      </w:pPr>
      <w:r>
        <w:rPr>
          <w:rFonts w:eastAsiaTheme="minorEastAsia" w:hint="eastAsia"/>
          <w:lang w:val="en-US" w:eastAsia="zh-CN"/>
        </w:rPr>
        <w:t>G</w:t>
      </w:r>
      <w:r>
        <w:rPr>
          <w:rFonts w:eastAsiaTheme="minorEastAsia"/>
          <w:lang w:val="en-US" w:eastAsia="zh-CN"/>
        </w:rPr>
        <w:t>uard RB evaluation</w:t>
      </w:r>
    </w:p>
    <w:p w:rsidR="00052832" w:rsidRDefault="00D46EC1" w:rsidP="00D46EC1">
      <w:pPr>
        <w:pStyle w:val="Heading3"/>
        <w:rPr>
          <w:rFonts w:eastAsia="MS Mincho"/>
          <w:lang w:eastAsia="ja-JP"/>
        </w:rPr>
      </w:pPr>
      <w:r>
        <w:rPr>
          <w:rFonts w:eastAsia="MS Mincho" w:hint="eastAsia"/>
          <w:lang w:eastAsia="ja-JP"/>
        </w:rPr>
        <w:t>A</w:t>
      </w:r>
      <w:r>
        <w:rPr>
          <w:rFonts w:eastAsia="MS Mincho"/>
          <w:lang w:eastAsia="ja-JP"/>
        </w:rPr>
        <w:t>CS evaluation</w:t>
      </w:r>
    </w:p>
    <w:p w:rsidR="00D46EC1" w:rsidRDefault="006355E0" w:rsidP="00167044">
      <w:pPr>
        <w:jc w:val="both"/>
        <w:rPr>
          <w:rFonts w:eastAsiaTheme="minorEastAsia"/>
          <w:lang w:val="en-US"/>
        </w:rPr>
      </w:pPr>
      <w:r>
        <w:rPr>
          <w:rFonts w:eastAsiaTheme="minorEastAsia" w:hint="eastAsia"/>
          <w:lang w:val="en-US"/>
        </w:rPr>
        <w:t>I</w:t>
      </w:r>
      <w:r>
        <w:rPr>
          <w:rFonts w:eastAsiaTheme="minorEastAsia"/>
          <w:lang w:val="en-US"/>
        </w:rPr>
        <w:t>n last meeting, we have the following agreement for ACS evaluation:</w:t>
      </w:r>
    </w:p>
    <w:p w:rsidR="006355E0" w:rsidRPr="006355E0" w:rsidRDefault="006355E0" w:rsidP="00167044">
      <w:pPr>
        <w:pStyle w:val="ListParagraph"/>
        <w:widowControl/>
        <w:numPr>
          <w:ilvl w:val="0"/>
          <w:numId w:val="46"/>
        </w:numPr>
        <w:overflowPunct w:val="0"/>
        <w:autoSpaceDE w:val="0"/>
        <w:autoSpaceDN w:val="0"/>
        <w:spacing w:after="200" w:line="276" w:lineRule="auto"/>
        <w:ind w:firstLineChars="0"/>
        <w:contextualSpacing/>
        <w:textAlignment w:val="baseline"/>
        <w:rPr>
          <w:rFonts w:ascii="Times New Roman" w:hAnsi="Times New Roman"/>
          <w:i/>
          <w:sz w:val="20"/>
          <w:szCs w:val="24"/>
        </w:rPr>
      </w:pPr>
      <w:r w:rsidRPr="006355E0">
        <w:rPr>
          <w:rFonts w:ascii="Times New Roman" w:hAnsi="Times New Roman"/>
          <w:i/>
          <w:sz w:val="20"/>
          <w:szCs w:val="24"/>
        </w:rPr>
        <w:t>The methodology for guard RB is that at first conclude the relationship between guard RB and adjacent channel selectivity.</w:t>
      </w:r>
    </w:p>
    <w:p w:rsidR="006355E0" w:rsidRPr="006355E0" w:rsidRDefault="006355E0" w:rsidP="00167044">
      <w:pPr>
        <w:pStyle w:val="ListParagraph"/>
        <w:widowControl/>
        <w:numPr>
          <w:ilvl w:val="0"/>
          <w:numId w:val="46"/>
        </w:numPr>
        <w:overflowPunct w:val="0"/>
        <w:autoSpaceDE w:val="0"/>
        <w:autoSpaceDN w:val="0"/>
        <w:spacing w:after="200" w:line="276" w:lineRule="auto"/>
        <w:ind w:firstLineChars="0"/>
        <w:contextualSpacing/>
        <w:textAlignment w:val="baseline"/>
        <w:rPr>
          <w:rFonts w:ascii="Times New Roman" w:hAnsi="Times New Roman"/>
          <w:i/>
          <w:sz w:val="20"/>
          <w:szCs w:val="24"/>
        </w:rPr>
      </w:pPr>
      <w:r w:rsidRPr="006355E0">
        <w:rPr>
          <w:rFonts w:ascii="Times New Roman" w:hAnsi="Times New Roman"/>
          <w:i/>
          <w:sz w:val="20"/>
          <w:szCs w:val="24"/>
        </w:rPr>
        <w:t xml:space="preserve">WUR ACS should be further discussed in the context of the guard RB design and main receiver test requirement. </w:t>
      </w:r>
    </w:p>
    <w:p w:rsidR="006355E0" w:rsidRDefault="006355E0" w:rsidP="00167044">
      <w:pPr>
        <w:jc w:val="both"/>
        <w:rPr>
          <w:rFonts w:eastAsiaTheme="minorEastAsia"/>
          <w:lang w:val="x-none"/>
        </w:rPr>
      </w:pPr>
      <w:r>
        <w:rPr>
          <w:rFonts w:eastAsiaTheme="minorEastAsia" w:hint="eastAsia"/>
          <w:lang w:val="x-none"/>
        </w:rPr>
        <w:t>W</w:t>
      </w:r>
      <w:r>
        <w:rPr>
          <w:rFonts w:eastAsiaTheme="minorEastAsia"/>
          <w:lang w:val="x-none"/>
        </w:rPr>
        <w:t xml:space="preserve">e do agree that the methodology of the RB evaluation for ACS </w:t>
      </w:r>
      <w:r w:rsidR="00167044">
        <w:rPr>
          <w:rFonts w:eastAsiaTheme="minorEastAsia"/>
          <w:lang w:val="x-none"/>
        </w:rPr>
        <w:t xml:space="preserve">is based on the existing ACS requirement. However, the metric is different from the definition of ACS requirement. </w:t>
      </w:r>
    </w:p>
    <w:p w:rsidR="00167044" w:rsidRDefault="00167044" w:rsidP="00167044">
      <w:pPr>
        <w:jc w:val="both"/>
        <w:rPr>
          <w:rFonts w:eastAsiaTheme="minorEastAsia"/>
          <w:lang w:val="x-none"/>
        </w:rPr>
      </w:pPr>
      <w:r>
        <w:rPr>
          <w:rFonts w:eastAsiaTheme="minorEastAsia" w:hint="eastAsia"/>
          <w:lang w:val="x-none"/>
        </w:rPr>
        <w:t>I</w:t>
      </w:r>
      <w:r>
        <w:rPr>
          <w:rFonts w:eastAsiaTheme="minorEastAsia"/>
          <w:lang w:val="x-none"/>
        </w:rPr>
        <w:t xml:space="preserve">t is known that </w:t>
      </w:r>
      <w:r w:rsidRPr="00A1115A">
        <w:t xml:space="preserve">Adjacent channel selectivity (ACS) is a measure of a receiver's ability to receive an NR signal at its assigned channel frequency in the presence of an adjacent channel signal at a given frequency offset from the centre frequency of the assigned channel. </w:t>
      </w:r>
      <w:r>
        <w:t xml:space="preserve">For </w:t>
      </w:r>
      <w:r>
        <w:rPr>
          <w:rFonts w:hint="eastAsia"/>
        </w:rPr>
        <w:t>N</w:t>
      </w:r>
      <w:r>
        <w:t xml:space="preserve">R, the ACS is derived based on co-existence study and </w:t>
      </w:r>
      <w:r w:rsidRPr="00A1115A">
        <w:t>ACS is the ratio of the receive filter attenuation on the assigned channel frequency to the receive filter attenuation on the adjacent channel(s).</w:t>
      </w:r>
      <w:r>
        <w:t xml:space="preserve"> </w:t>
      </w:r>
      <w:r>
        <w:rPr>
          <w:rFonts w:hint="eastAsia"/>
        </w:rPr>
        <w:t>The</w:t>
      </w:r>
      <w:r>
        <w:t xml:space="preserve"> said receiver filter usually is the baseband channel filter. According to the co-existence study, throughput loss than 5% is considered as the metric to derive the requirement.</w:t>
      </w:r>
    </w:p>
    <w:p w:rsidR="00167044" w:rsidRDefault="000542EE" w:rsidP="00167044">
      <w:pPr>
        <w:jc w:val="both"/>
      </w:pPr>
      <w:r>
        <w:t>While for LP-WUS, the purpose in the study of ACS is not for justification of co-existence between contained LP-WUS and adjacent NR carrier, but to evaluate the possible guard RBs in-between the different signals. Since the waveform of LP-WUS, i.e. OOK, FSK, etc., is different from NR signal, the performance metric should not throughput loss based as usual. In our view, 1% BLER is more appropriate for guard RB evaluation.</w:t>
      </w:r>
    </w:p>
    <w:p w:rsidR="000542EE" w:rsidRPr="005369EE" w:rsidRDefault="000542EE" w:rsidP="000542EE">
      <w:pPr>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w:t>
      </w:r>
      <w:r>
        <w:rPr>
          <w:b/>
          <w:i/>
          <w:lang w:val="en-US" w:eastAsia="en-US"/>
        </w:rPr>
        <w:t xml:space="preserve"> It is proposed to use 1% BLER as metric for guard RB evaluation.</w:t>
      </w:r>
    </w:p>
    <w:p w:rsidR="000542EE" w:rsidRDefault="000542EE" w:rsidP="000542EE">
      <w:pPr>
        <w:jc w:val="both"/>
        <w:rPr>
          <w:lang w:val="en-US"/>
        </w:rPr>
      </w:pPr>
      <w:r>
        <w:rPr>
          <w:rFonts w:eastAsiaTheme="minorEastAsia" w:hint="eastAsia"/>
          <w:lang w:val="en-US"/>
        </w:rPr>
        <w:lastRenderedPageBreak/>
        <w:t>R</w:t>
      </w:r>
      <w:r>
        <w:rPr>
          <w:rFonts w:eastAsiaTheme="minorEastAsia"/>
          <w:lang w:val="en-US"/>
        </w:rPr>
        <w:t xml:space="preserve">egarding the relationship of ACS requirement in terms of guard RB evaluation, the main point is to figure out the power difference between LP-WUS and adjacent channel NR signal. </w:t>
      </w:r>
      <w:r>
        <w:rPr>
          <w:rFonts w:hint="eastAsia"/>
          <w:lang w:val="en-US"/>
        </w:rPr>
        <w:t>T</w:t>
      </w:r>
      <w:r>
        <w:rPr>
          <w:lang w:val="en-US"/>
        </w:rPr>
        <w:t>able below reproduced from the specification [</w:t>
      </w:r>
      <w:r w:rsidR="00350F28">
        <w:rPr>
          <w:lang w:val="en-US"/>
        </w:rPr>
        <w:t>6</w:t>
      </w:r>
      <w:r>
        <w:rPr>
          <w:lang w:val="en-US"/>
        </w:rPr>
        <w:t>] lists</w:t>
      </w:r>
      <w:r w:rsidRPr="00B55823">
        <w:rPr>
          <w:lang w:val="en-US"/>
        </w:rPr>
        <w:t xml:space="preserve"> </w:t>
      </w:r>
      <w:r>
        <w:rPr>
          <w:lang w:val="en-US"/>
        </w:rPr>
        <w:t xml:space="preserve">conditions for case 1 of ACS requirement for NR bands &lt;2700MHz with 5, 10MHz CBW. We can use it as assumptions to simulate the guard RBs vs. performance degradation of LP-WUS with interference from the adjacent NR carrier. </w:t>
      </w:r>
    </w:p>
    <w:p w:rsidR="000542EE" w:rsidRPr="0080614B" w:rsidRDefault="000542EE" w:rsidP="000542EE">
      <w:pPr>
        <w:jc w:val="center"/>
        <w:rPr>
          <w:rFonts w:ascii="Arial" w:hAnsi="Arial" w:cs="Arial"/>
          <w:b/>
          <w:lang w:val="en-US"/>
        </w:rPr>
      </w:pPr>
      <w:r w:rsidRPr="0080614B">
        <w:rPr>
          <w:rFonts w:ascii="Arial" w:hAnsi="Arial" w:cs="Arial"/>
          <w:b/>
        </w:rPr>
        <w:t xml:space="preserve">Table 7.5-3: Test parameters for NR bands with </w:t>
      </w:r>
      <w:proofErr w:type="spellStart"/>
      <w:r w:rsidRPr="0080614B">
        <w:rPr>
          <w:rFonts w:ascii="Arial" w:hAnsi="Arial" w:cs="Arial"/>
          <w:b/>
        </w:rPr>
        <w:t>F</w:t>
      </w:r>
      <w:r w:rsidRPr="0080614B">
        <w:rPr>
          <w:rFonts w:ascii="Arial" w:hAnsi="Arial" w:cs="Arial"/>
          <w:b/>
          <w:vertAlign w:val="subscript"/>
        </w:rPr>
        <w:t>DL_high</w:t>
      </w:r>
      <w:proofErr w:type="spellEnd"/>
      <w:r w:rsidRPr="0080614B">
        <w:rPr>
          <w:rFonts w:ascii="Arial" w:hAnsi="Arial" w:cs="Arial"/>
          <w:b/>
          <w:vertAlign w:val="subscript"/>
        </w:rPr>
        <w:t xml:space="preserve"> </w:t>
      </w:r>
      <w:r w:rsidRPr="0080614B">
        <w:rPr>
          <w:rFonts w:ascii="Arial" w:hAnsi="Arial" w:cs="Arial"/>
          <w:b/>
        </w:rPr>
        <w:t xml:space="preserve">&lt; 2700 MHz and </w:t>
      </w:r>
      <w:proofErr w:type="spellStart"/>
      <w:r w:rsidRPr="0080614B">
        <w:rPr>
          <w:rFonts w:ascii="Arial" w:hAnsi="Arial" w:cs="Arial"/>
          <w:b/>
        </w:rPr>
        <w:t>F</w:t>
      </w:r>
      <w:r w:rsidRPr="0080614B">
        <w:rPr>
          <w:rFonts w:ascii="Arial" w:hAnsi="Arial" w:cs="Arial"/>
          <w:b/>
          <w:vertAlign w:val="subscript"/>
        </w:rPr>
        <w:t>UL_high</w:t>
      </w:r>
      <w:proofErr w:type="spellEnd"/>
      <w:r w:rsidRPr="0080614B">
        <w:rPr>
          <w:rFonts w:ascii="Arial" w:hAnsi="Arial" w:cs="Arial"/>
          <w:b/>
          <w:vertAlign w:val="subscript"/>
        </w:rPr>
        <w:t xml:space="preserve"> </w:t>
      </w:r>
      <w:r w:rsidRPr="0080614B">
        <w:rPr>
          <w:rFonts w:ascii="Arial" w:hAnsi="Arial" w:cs="Arial"/>
          <w:b/>
        </w:rPr>
        <w:t>&lt; 2700 MHz, case 1</w:t>
      </w:r>
      <w:r>
        <w:rPr>
          <w:rFonts w:ascii="Arial" w:hAnsi="Arial" w:cs="Arial"/>
          <w:b/>
        </w:rPr>
        <w:t xml:space="preserve"> </w:t>
      </w:r>
      <w:r w:rsidRPr="00997FA0">
        <w:rPr>
          <w:rFonts w:ascii="Arial" w:hAnsi="Arial" w:cs="Arial"/>
        </w:rPr>
        <w:t>[</w:t>
      </w:r>
      <w:r w:rsidR="00350F28">
        <w:rPr>
          <w:rFonts w:ascii="Arial" w:hAnsi="Arial" w:cs="Arial"/>
        </w:rPr>
        <w:t>6</w:t>
      </w:r>
      <w:r w:rsidRPr="00997FA0">
        <w:rPr>
          <w:rFonts w:ascii="Arial" w:hAnsi="Arial" w:cs="Arial"/>
        </w:rPr>
        <w:t>]</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0542EE" w:rsidRPr="00A1115A" w:rsidTr="00FB4D9C">
        <w:trPr>
          <w:jc w:val="center"/>
        </w:trPr>
        <w:tc>
          <w:tcPr>
            <w:tcW w:w="1487" w:type="dxa"/>
            <w:tcBorders>
              <w:bottom w:val="nil"/>
            </w:tcBorders>
            <w:shd w:val="clear" w:color="auto" w:fill="auto"/>
          </w:tcPr>
          <w:p w:rsidR="000542EE" w:rsidRPr="00A1115A" w:rsidRDefault="000542EE" w:rsidP="00FB4D9C">
            <w:pPr>
              <w:pStyle w:val="TAH"/>
            </w:pPr>
            <w:r w:rsidRPr="00A1115A">
              <w:t>RX parameter</w:t>
            </w:r>
          </w:p>
        </w:tc>
        <w:tc>
          <w:tcPr>
            <w:tcW w:w="907" w:type="dxa"/>
            <w:tcBorders>
              <w:bottom w:val="nil"/>
            </w:tcBorders>
            <w:shd w:val="clear" w:color="auto" w:fill="auto"/>
          </w:tcPr>
          <w:p w:rsidR="000542EE" w:rsidRPr="00A1115A" w:rsidRDefault="000542EE" w:rsidP="00FB4D9C">
            <w:pPr>
              <w:pStyle w:val="TAH"/>
            </w:pPr>
            <w:r w:rsidRPr="00A1115A">
              <w:t>Units</w:t>
            </w:r>
          </w:p>
        </w:tc>
        <w:tc>
          <w:tcPr>
            <w:tcW w:w="6510" w:type="dxa"/>
            <w:gridSpan w:val="3"/>
          </w:tcPr>
          <w:p w:rsidR="000542EE" w:rsidRPr="00A1115A" w:rsidRDefault="000542EE" w:rsidP="00FB4D9C">
            <w:pPr>
              <w:pStyle w:val="TAH"/>
            </w:pPr>
            <w:r w:rsidRPr="00A1115A">
              <w:t>Channel bandwidth</w:t>
            </w:r>
            <w:r>
              <w:t xml:space="preserve"> (MHz)</w:t>
            </w:r>
          </w:p>
        </w:tc>
      </w:tr>
      <w:tr w:rsidR="000542EE" w:rsidRPr="00402FEC" w:rsidTr="00FB4D9C">
        <w:trPr>
          <w:jc w:val="center"/>
        </w:trPr>
        <w:tc>
          <w:tcPr>
            <w:tcW w:w="1487" w:type="dxa"/>
            <w:tcBorders>
              <w:top w:val="nil"/>
            </w:tcBorders>
            <w:shd w:val="clear" w:color="auto" w:fill="auto"/>
          </w:tcPr>
          <w:p w:rsidR="000542EE" w:rsidRPr="00A1115A" w:rsidRDefault="000542EE" w:rsidP="00FB4D9C">
            <w:pPr>
              <w:pStyle w:val="TAH"/>
            </w:pPr>
          </w:p>
        </w:tc>
        <w:tc>
          <w:tcPr>
            <w:tcW w:w="907" w:type="dxa"/>
            <w:tcBorders>
              <w:top w:val="nil"/>
            </w:tcBorders>
            <w:shd w:val="clear" w:color="auto" w:fill="auto"/>
          </w:tcPr>
          <w:p w:rsidR="000542EE" w:rsidRPr="00A1115A" w:rsidRDefault="000542EE" w:rsidP="00FB4D9C">
            <w:pPr>
              <w:pStyle w:val="TAH"/>
            </w:pPr>
          </w:p>
        </w:tc>
        <w:tc>
          <w:tcPr>
            <w:tcW w:w="1302" w:type="dxa"/>
          </w:tcPr>
          <w:p w:rsidR="000542EE" w:rsidRPr="00402FEC" w:rsidRDefault="000542EE" w:rsidP="00FB4D9C">
            <w:pPr>
              <w:pStyle w:val="TAH"/>
            </w:pPr>
            <w:r w:rsidRPr="00402FEC">
              <w:t>5, 10</w:t>
            </w:r>
          </w:p>
        </w:tc>
        <w:tc>
          <w:tcPr>
            <w:tcW w:w="1302" w:type="dxa"/>
          </w:tcPr>
          <w:p w:rsidR="000542EE" w:rsidRPr="00402FEC" w:rsidRDefault="000542EE" w:rsidP="00FB4D9C">
            <w:pPr>
              <w:pStyle w:val="TAH"/>
            </w:pPr>
            <w:r w:rsidRPr="00402FEC">
              <w:t xml:space="preserve">15 </w:t>
            </w:r>
          </w:p>
        </w:tc>
        <w:tc>
          <w:tcPr>
            <w:tcW w:w="3906" w:type="dxa"/>
          </w:tcPr>
          <w:p w:rsidR="000542EE" w:rsidRPr="00402FEC" w:rsidRDefault="000542EE" w:rsidP="00FB4D9C">
            <w:pPr>
              <w:pStyle w:val="TAH"/>
            </w:pPr>
            <w:r w:rsidRPr="00402FEC">
              <w:t>20, 25, 30, 35, 40, 45, 50, 60, 70, 80, 90, 100</w:t>
            </w:r>
          </w:p>
        </w:tc>
      </w:tr>
      <w:tr w:rsidR="000542EE" w:rsidRPr="00A1115A" w:rsidTr="00FB4D9C">
        <w:trPr>
          <w:jc w:val="center"/>
        </w:trPr>
        <w:tc>
          <w:tcPr>
            <w:tcW w:w="1487" w:type="dxa"/>
            <w:shd w:val="clear" w:color="auto" w:fill="auto"/>
            <w:vAlign w:val="center"/>
          </w:tcPr>
          <w:p w:rsidR="000542EE" w:rsidRPr="00A1115A" w:rsidRDefault="000542EE" w:rsidP="00FB4D9C">
            <w:pPr>
              <w:pStyle w:val="TAC"/>
            </w:pPr>
            <w:r w:rsidRPr="00A1115A">
              <w:t>Power in transmission bandwidth configuration</w:t>
            </w:r>
          </w:p>
        </w:tc>
        <w:tc>
          <w:tcPr>
            <w:tcW w:w="907" w:type="dxa"/>
            <w:vAlign w:val="center"/>
          </w:tcPr>
          <w:p w:rsidR="000542EE" w:rsidRPr="00A1115A" w:rsidRDefault="000542EE" w:rsidP="00FB4D9C">
            <w:pPr>
              <w:pStyle w:val="TAC"/>
            </w:pPr>
            <w:r w:rsidRPr="00A1115A">
              <w:t>dBm</w:t>
            </w:r>
          </w:p>
        </w:tc>
        <w:tc>
          <w:tcPr>
            <w:tcW w:w="6510" w:type="dxa"/>
            <w:gridSpan w:val="3"/>
            <w:vAlign w:val="center"/>
          </w:tcPr>
          <w:p w:rsidR="000542EE" w:rsidRPr="00A1115A" w:rsidRDefault="000542EE" w:rsidP="00FB4D9C">
            <w:pPr>
              <w:pStyle w:val="TAC"/>
            </w:pPr>
            <w:r w:rsidRPr="00A1115A">
              <w:t>REFSENS + 14 dB</w:t>
            </w:r>
          </w:p>
        </w:tc>
      </w:tr>
      <w:tr w:rsidR="000542EE" w:rsidRPr="00A1115A" w:rsidTr="00FB4D9C">
        <w:trPr>
          <w:jc w:val="center"/>
        </w:trPr>
        <w:tc>
          <w:tcPr>
            <w:tcW w:w="1487" w:type="dxa"/>
            <w:shd w:val="clear" w:color="auto" w:fill="auto"/>
            <w:vAlign w:val="center"/>
          </w:tcPr>
          <w:p w:rsidR="000542EE" w:rsidRPr="00A1115A" w:rsidRDefault="000542EE" w:rsidP="00FB4D9C">
            <w:pPr>
              <w:pStyle w:val="TAC"/>
            </w:pPr>
            <w:r w:rsidRPr="00A1115A">
              <w:t>P</w:t>
            </w:r>
            <w:r w:rsidRPr="00A1115A">
              <w:rPr>
                <w:vertAlign w:val="subscript"/>
              </w:rPr>
              <w:t>interferer</w:t>
            </w:r>
            <w:r w:rsidRPr="00FD2116">
              <w:rPr>
                <w:vertAlign w:val="superscript"/>
              </w:rPr>
              <w:t>4</w:t>
            </w:r>
          </w:p>
        </w:tc>
        <w:tc>
          <w:tcPr>
            <w:tcW w:w="907" w:type="dxa"/>
            <w:vAlign w:val="center"/>
          </w:tcPr>
          <w:p w:rsidR="000542EE" w:rsidRPr="00A1115A" w:rsidRDefault="000542EE" w:rsidP="00FB4D9C">
            <w:pPr>
              <w:pStyle w:val="TAC"/>
            </w:pPr>
            <w:r w:rsidRPr="00A1115A">
              <w:t>dBm</w:t>
            </w:r>
          </w:p>
        </w:tc>
        <w:tc>
          <w:tcPr>
            <w:tcW w:w="1302" w:type="dxa"/>
            <w:vAlign w:val="center"/>
          </w:tcPr>
          <w:p w:rsidR="000542EE" w:rsidRPr="00A1115A" w:rsidRDefault="000542EE" w:rsidP="00FB4D9C">
            <w:pPr>
              <w:pStyle w:val="TAC"/>
            </w:pPr>
            <w:r w:rsidRPr="00A1115A">
              <w:t>REFSENS + 45.5 dB</w:t>
            </w:r>
          </w:p>
        </w:tc>
        <w:tc>
          <w:tcPr>
            <w:tcW w:w="1302" w:type="dxa"/>
            <w:vAlign w:val="center"/>
          </w:tcPr>
          <w:p w:rsidR="000542EE" w:rsidRPr="00A1115A" w:rsidRDefault="000542EE" w:rsidP="00FB4D9C">
            <w:pPr>
              <w:pStyle w:val="TAC"/>
            </w:pPr>
            <w:r w:rsidRPr="00A1115A">
              <w:t>REFSENS + 4</w:t>
            </w:r>
            <w:r>
              <w:t>2</w:t>
            </w:r>
            <w:r w:rsidRPr="00A1115A">
              <w:t>.5 dB</w:t>
            </w:r>
          </w:p>
        </w:tc>
        <w:tc>
          <w:tcPr>
            <w:tcW w:w="3906" w:type="dxa"/>
            <w:vAlign w:val="center"/>
          </w:tcPr>
          <w:p w:rsidR="000542EE" w:rsidRPr="00A1115A" w:rsidRDefault="000542EE" w:rsidP="00FB4D9C">
            <w:pPr>
              <w:pStyle w:val="TAC"/>
              <w:rPr>
                <w:lang w:val="sv-SE"/>
              </w:rPr>
            </w:pPr>
          </w:p>
          <w:p w:rsidR="000542EE" w:rsidRPr="00A1115A" w:rsidRDefault="000542EE" w:rsidP="00FB4D9C">
            <w:pPr>
              <w:pStyle w:val="TAC"/>
              <w:rPr>
                <w:lang w:val="sv-SE"/>
              </w:rPr>
            </w:pPr>
            <w:r>
              <w:t>REFSENS + 39.5 – 10log</w:t>
            </w:r>
            <w:r>
              <w:rPr>
                <w:vertAlign w:val="subscript"/>
              </w:rPr>
              <w:t>10</w:t>
            </w:r>
            <w:r>
              <w:t>(</w:t>
            </w:r>
            <w:proofErr w:type="spellStart"/>
            <w:r>
              <w:t>BW</w:t>
            </w:r>
            <w:r>
              <w:rPr>
                <w:vertAlign w:val="subscript"/>
              </w:rPr>
              <w:t>Channel</w:t>
            </w:r>
            <w:proofErr w:type="spellEnd"/>
            <w:r>
              <w:t xml:space="preserve"> /20)</w:t>
            </w:r>
          </w:p>
          <w:p w:rsidR="000542EE" w:rsidRPr="00A1115A" w:rsidRDefault="000542EE" w:rsidP="00FB4D9C">
            <w:pPr>
              <w:pStyle w:val="TAC"/>
              <w:rPr>
                <w:lang w:val="sv-SE"/>
              </w:rPr>
            </w:pPr>
          </w:p>
        </w:tc>
      </w:tr>
      <w:tr w:rsidR="000542EE" w:rsidRPr="00A1115A" w:rsidTr="00FB4D9C">
        <w:trPr>
          <w:jc w:val="center"/>
        </w:trPr>
        <w:tc>
          <w:tcPr>
            <w:tcW w:w="1487" w:type="dxa"/>
            <w:shd w:val="clear" w:color="auto" w:fill="auto"/>
            <w:vAlign w:val="center"/>
          </w:tcPr>
          <w:p w:rsidR="000542EE" w:rsidRPr="00A1115A" w:rsidRDefault="000542EE" w:rsidP="00FB4D9C">
            <w:pPr>
              <w:pStyle w:val="TAC"/>
              <w:rPr>
                <w:lang w:val="sv-SE"/>
              </w:rPr>
            </w:pPr>
            <w:r w:rsidRPr="00A1115A">
              <w:rPr>
                <w:lang w:val="sv-SE"/>
              </w:rPr>
              <w:t>BW</w:t>
            </w:r>
            <w:r w:rsidRPr="00A1115A">
              <w:rPr>
                <w:vertAlign w:val="subscript"/>
                <w:lang w:val="sv-SE"/>
              </w:rPr>
              <w:t>interferer</w:t>
            </w:r>
          </w:p>
        </w:tc>
        <w:tc>
          <w:tcPr>
            <w:tcW w:w="907" w:type="dxa"/>
            <w:vAlign w:val="center"/>
          </w:tcPr>
          <w:p w:rsidR="000542EE" w:rsidRPr="00A1115A" w:rsidRDefault="000542EE" w:rsidP="00FB4D9C">
            <w:pPr>
              <w:pStyle w:val="TAC"/>
              <w:rPr>
                <w:lang w:val="sv-SE"/>
              </w:rPr>
            </w:pPr>
            <w:r w:rsidRPr="00A1115A">
              <w:rPr>
                <w:lang w:val="sv-SE"/>
              </w:rPr>
              <w:t>MHz</w:t>
            </w:r>
          </w:p>
        </w:tc>
        <w:tc>
          <w:tcPr>
            <w:tcW w:w="6510" w:type="dxa"/>
            <w:gridSpan w:val="3"/>
            <w:vAlign w:val="center"/>
          </w:tcPr>
          <w:p w:rsidR="000542EE" w:rsidRPr="00A1115A" w:rsidRDefault="000542EE" w:rsidP="00FB4D9C">
            <w:pPr>
              <w:pStyle w:val="TAC"/>
              <w:rPr>
                <w:lang w:val="sv-SE"/>
              </w:rPr>
            </w:pPr>
            <w:r>
              <w:rPr>
                <w:lang w:val="sv-SE"/>
              </w:rPr>
              <w:t>5</w:t>
            </w:r>
          </w:p>
        </w:tc>
      </w:tr>
    </w:tbl>
    <w:p w:rsidR="000542EE" w:rsidRDefault="000542EE" w:rsidP="000542EE">
      <w:pPr>
        <w:spacing w:beforeLines="50" w:before="120"/>
        <w:jc w:val="both"/>
        <w:rPr>
          <w:lang w:val="en-US"/>
        </w:rPr>
      </w:pPr>
      <w:r>
        <w:rPr>
          <w:rFonts w:hint="eastAsia"/>
          <w:lang w:val="en-US"/>
        </w:rPr>
        <w:t>L</w:t>
      </w:r>
      <w:r>
        <w:rPr>
          <w:lang w:val="en-US"/>
        </w:rPr>
        <w:t>et’s assume REFSENS for LP-WUS is comparable with NR main radio, and the sensitivity degradation is the same as NR, i.e. 14dB, which means the 5MHz interferer is 31.5dB higher than the wanted signal.</w:t>
      </w:r>
      <w:r w:rsidR="00AA303B">
        <w:rPr>
          <w:lang w:val="en-US"/>
        </w:rPr>
        <w:t xml:space="preserve"> It is worth noting </w:t>
      </w:r>
      <w:r w:rsidR="00096BC4">
        <w:rPr>
          <w:lang w:val="en-US"/>
        </w:rPr>
        <w:t xml:space="preserve">that </w:t>
      </w:r>
      <w:r w:rsidR="00416ABB">
        <w:rPr>
          <w:lang w:val="en-US"/>
        </w:rPr>
        <w:t xml:space="preserve">for the adjacent carrier, existing specified minimum guard band should be considered during the evaluation. </w:t>
      </w:r>
    </w:p>
    <w:p w:rsidR="002822DF" w:rsidRDefault="002822DF" w:rsidP="000542EE">
      <w:pPr>
        <w:spacing w:beforeLines="50" w:before="120"/>
        <w:jc w:val="both"/>
        <w:rPr>
          <w:lang w:val="en-US"/>
        </w:rPr>
      </w:pPr>
      <w:r>
        <w:rPr>
          <w:rFonts w:hint="eastAsia"/>
          <w:lang w:val="en-US"/>
        </w:rPr>
        <w:t>I</w:t>
      </w:r>
      <w:r>
        <w:rPr>
          <w:lang w:val="en-US"/>
        </w:rPr>
        <w:t xml:space="preserve">t was agreed in last meeting that </w:t>
      </w:r>
      <w:r w:rsidRPr="002822DF">
        <w:rPr>
          <w:lang w:val="en-US"/>
        </w:rPr>
        <w:t>LP-WUR RF evaluation could consider all possible LP-WUS waveforms identified by RAN</w:t>
      </w:r>
      <w:r>
        <w:rPr>
          <w:lang w:val="en-US"/>
        </w:rPr>
        <w:t>1. Due to limited time, we only perform simulations for the options below:</w:t>
      </w:r>
    </w:p>
    <w:p w:rsidR="00221E64" w:rsidRDefault="00221E64" w:rsidP="00221E64">
      <w:pPr>
        <w:spacing w:beforeLines="50" w:before="120"/>
        <w:jc w:val="center"/>
        <w:rPr>
          <w:rFonts w:eastAsiaTheme="minorEastAsia"/>
          <w:lang w:val="en-US"/>
        </w:rPr>
      </w:pPr>
      <w:r w:rsidRPr="00221E64">
        <w:rPr>
          <w:rFonts w:eastAsiaTheme="minorEastAsia"/>
          <w:noProof/>
        </w:rPr>
        <w:drawing>
          <wp:inline distT="0" distB="0" distL="0" distR="0" wp14:anchorId="00240298" wp14:editId="2D3730A6">
            <wp:extent cx="4651872" cy="2407479"/>
            <wp:effectExtent l="0" t="0" r="0" b="0"/>
            <wp:docPr id="6" name="Picture 5">
              <a:extLst xmlns:a="http://schemas.openxmlformats.org/drawingml/2006/main">
                <a:ext uri="{FF2B5EF4-FFF2-40B4-BE49-F238E27FC236}">
                  <a16:creationId xmlns:a16="http://schemas.microsoft.com/office/drawing/2014/main" id="{BDD02E5D-5720-48D0-B2EB-4A568EC7EA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BDD02E5D-5720-48D0-B2EB-4A568EC7EAD4}"/>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651872" cy="2407479"/>
                    </a:xfrm>
                    <a:prstGeom prst="rect">
                      <a:avLst/>
                    </a:prstGeom>
                  </pic:spPr>
                </pic:pic>
              </a:graphicData>
            </a:graphic>
          </wp:inline>
        </w:drawing>
      </w:r>
    </w:p>
    <w:p w:rsidR="002822DF" w:rsidRPr="000542EE" w:rsidRDefault="002822DF" w:rsidP="00221E64">
      <w:pPr>
        <w:spacing w:beforeLines="50" w:before="120"/>
        <w:jc w:val="center"/>
        <w:rPr>
          <w:rFonts w:eastAsiaTheme="minorEastAsia"/>
          <w:lang w:val="en-US"/>
        </w:rPr>
      </w:pPr>
      <w:r>
        <w:rPr>
          <w:rFonts w:ascii="Arial" w:hAnsi="Arial" w:cs="Arial"/>
          <w:b/>
        </w:rPr>
        <w:t>Figure</w:t>
      </w:r>
      <w:r w:rsidRPr="0080614B">
        <w:rPr>
          <w:rFonts w:ascii="Arial" w:hAnsi="Arial" w:cs="Arial"/>
          <w:b/>
        </w:rPr>
        <w:t>:</w:t>
      </w:r>
      <w:r>
        <w:rPr>
          <w:rFonts w:ascii="Arial" w:hAnsi="Arial" w:cs="Arial"/>
          <w:b/>
        </w:rPr>
        <w:t xml:space="preserve"> Some of the</w:t>
      </w:r>
      <w:r w:rsidRPr="0080614B">
        <w:rPr>
          <w:rFonts w:ascii="Arial" w:hAnsi="Arial" w:cs="Arial"/>
          <w:b/>
        </w:rPr>
        <w:t xml:space="preserve"> </w:t>
      </w:r>
      <w:r>
        <w:rPr>
          <w:rFonts w:ascii="Arial" w:hAnsi="Arial" w:cs="Arial"/>
          <w:b/>
        </w:rPr>
        <w:t>LP-WUS waveform options</w:t>
      </w:r>
    </w:p>
    <w:p w:rsidR="00D42E56" w:rsidRPr="005369EE" w:rsidRDefault="00D42E56" w:rsidP="00D42E56">
      <w:pPr>
        <w:jc w:val="both"/>
        <w:rPr>
          <w:b/>
          <w:i/>
          <w:lang w:val="en-US" w:eastAsia="en-US"/>
        </w:rPr>
      </w:pPr>
      <w:r>
        <w:rPr>
          <w:b/>
          <w:i/>
          <w:lang w:val="en-US" w:eastAsia="en-US"/>
        </w:rPr>
        <w:t>Observation</w:t>
      </w:r>
      <w:r w:rsidRPr="005369EE">
        <w:rPr>
          <w:b/>
          <w:i/>
          <w:lang w:val="en-US" w:eastAsia="en-US"/>
        </w:rPr>
        <w:t xml:space="preserve"> </w:t>
      </w:r>
      <w:r w:rsidR="008569D3">
        <w:rPr>
          <w:b/>
          <w:i/>
          <w:lang w:val="en-US" w:eastAsia="en-US"/>
        </w:rPr>
        <w:t>1</w:t>
      </w:r>
      <w:r w:rsidRPr="005369EE">
        <w:rPr>
          <w:b/>
          <w:i/>
          <w:lang w:val="en-US" w:eastAsia="en-US"/>
        </w:rPr>
        <w:t>:</w:t>
      </w:r>
      <w:r>
        <w:rPr>
          <w:b/>
          <w:i/>
          <w:lang w:val="en-US" w:eastAsia="en-US"/>
        </w:rPr>
        <w:t xml:space="preserve"> For waveform options of OOK-2, FSK-1 and FSK-2, since segmented RB allocations are considered, several </w:t>
      </w:r>
      <w:r w:rsidR="00A60161">
        <w:rPr>
          <w:b/>
          <w:i/>
          <w:lang w:val="en-US" w:eastAsia="en-US"/>
        </w:rPr>
        <w:t>na</w:t>
      </w:r>
      <w:r w:rsidR="00E3173A">
        <w:rPr>
          <w:b/>
          <w:i/>
          <w:lang w:val="en-US" w:eastAsia="en-US"/>
        </w:rPr>
        <w:t xml:space="preserve">rrower </w:t>
      </w:r>
      <w:r>
        <w:rPr>
          <w:b/>
          <w:i/>
          <w:lang w:val="en-US" w:eastAsia="en-US"/>
        </w:rPr>
        <w:t xml:space="preserve">filters </w:t>
      </w:r>
      <w:r w:rsidR="00204850">
        <w:rPr>
          <w:b/>
          <w:i/>
          <w:lang w:val="en-US" w:eastAsia="en-US"/>
        </w:rPr>
        <w:t>would be needed</w:t>
      </w:r>
      <w:r>
        <w:rPr>
          <w:b/>
          <w:i/>
          <w:lang w:val="en-US" w:eastAsia="en-US"/>
        </w:rPr>
        <w:t xml:space="preserve"> to filter out the interference in contrast to a single filter used for OOK-1 and OOK-4.</w:t>
      </w:r>
    </w:p>
    <w:p w:rsidR="00D46EC1" w:rsidRDefault="002822DF" w:rsidP="00167044">
      <w:pPr>
        <w:jc w:val="both"/>
        <w:rPr>
          <w:rFonts w:eastAsiaTheme="minorEastAsia"/>
          <w:lang w:val="en-US"/>
        </w:rPr>
      </w:pPr>
      <w:r>
        <w:rPr>
          <w:rFonts w:eastAsiaTheme="minorEastAsia" w:hint="eastAsia"/>
          <w:lang w:val="en-US"/>
        </w:rPr>
        <w:t>F</w:t>
      </w:r>
      <w:r>
        <w:rPr>
          <w:rFonts w:eastAsiaTheme="minorEastAsia"/>
          <w:lang w:val="en-US"/>
        </w:rPr>
        <w:t>igure</w:t>
      </w:r>
      <w:r w:rsidR="00F74EEC">
        <w:rPr>
          <w:rFonts w:eastAsiaTheme="minorEastAsia"/>
          <w:lang w:val="en-US"/>
        </w:rPr>
        <w:t xml:space="preserve"> 1</w:t>
      </w:r>
      <w:r>
        <w:rPr>
          <w:rFonts w:eastAsiaTheme="minorEastAsia"/>
          <w:lang w:val="en-US"/>
        </w:rPr>
        <w:t xml:space="preserve"> show</w:t>
      </w:r>
      <w:r w:rsidR="00F74EEC">
        <w:rPr>
          <w:rFonts w:eastAsiaTheme="minorEastAsia"/>
          <w:lang w:val="en-US"/>
        </w:rPr>
        <w:t>s</w:t>
      </w:r>
      <w:r>
        <w:rPr>
          <w:rFonts w:eastAsiaTheme="minorEastAsia"/>
          <w:lang w:val="en-US"/>
        </w:rPr>
        <w:t xml:space="preserve"> the simulation results for </w:t>
      </w:r>
      <w:r w:rsidR="00F74EEC">
        <w:rPr>
          <w:rFonts w:eastAsiaTheme="minorEastAsia"/>
          <w:lang w:val="en-US"/>
        </w:rPr>
        <w:t>the aforementioned waveforms</w:t>
      </w:r>
      <w:r>
        <w:rPr>
          <w:rFonts w:eastAsiaTheme="minorEastAsia"/>
          <w:lang w:val="en-US"/>
        </w:rPr>
        <w:t>.</w:t>
      </w:r>
    </w:p>
    <w:p w:rsidR="002822DF" w:rsidRPr="002B330C" w:rsidRDefault="002822DF" w:rsidP="00167044">
      <w:pPr>
        <w:jc w:val="both"/>
        <w:rPr>
          <w:rFonts w:ascii="Arial" w:hAnsi="Arial" w:cs="Arial"/>
          <w:b/>
        </w:rPr>
      </w:pPr>
      <w:r w:rsidRPr="002B330C">
        <w:rPr>
          <w:rFonts w:ascii="Arial" w:hAnsi="Arial" w:cs="Arial"/>
          <w:b/>
          <w:noProof/>
        </w:rPr>
        <w:lastRenderedPageBreak/>
        <w:drawing>
          <wp:inline distT="0" distB="0" distL="0" distR="0" wp14:anchorId="5E54C9F4" wp14:editId="72B7087D">
            <wp:extent cx="2999232" cy="2057165"/>
            <wp:effectExtent l="0" t="0" r="0" b="635"/>
            <wp:docPr id="7" name="Picture 5">
              <a:extLst xmlns:a="http://schemas.openxmlformats.org/drawingml/2006/main">
                <a:ext uri="{FF2B5EF4-FFF2-40B4-BE49-F238E27FC236}">
                  <a16:creationId xmlns:a16="http://schemas.microsoft.com/office/drawing/2014/main" id="{22549D3C-4977-4DE0-A62B-E5A630AF0A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22549D3C-4977-4DE0-A62B-E5A630AF0A56}"/>
                        </a:ext>
                      </a:extLst>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013759" cy="2067129"/>
                    </a:xfrm>
                    <a:prstGeom prst="rect">
                      <a:avLst/>
                    </a:prstGeom>
                  </pic:spPr>
                </pic:pic>
              </a:graphicData>
            </a:graphic>
          </wp:inline>
        </w:drawing>
      </w:r>
      <w:r w:rsidRPr="002B330C">
        <w:rPr>
          <w:rFonts w:ascii="Arial" w:hAnsi="Arial" w:cs="Arial"/>
          <w:b/>
        </w:rPr>
        <w:t xml:space="preserve"> </w:t>
      </w:r>
      <w:r w:rsidRPr="002B330C">
        <w:rPr>
          <w:rFonts w:ascii="Arial" w:hAnsi="Arial" w:cs="Arial"/>
          <w:b/>
          <w:noProof/>
        </w:rPr>
        <w:drawing>
          <wp:inline distT="0" distB="0" distL="0" distR="0" wp14:anchorId="10790633" wp14:editId="0DEF8615">
            <wp:extent cx="3013759" cy="2066812"/>
            <wp:effectExtent l="0" t="0" r="0" b="0"/>
            <wp:docPr id="10" name="Picture 5">
              <a:extLst xmlns:a="http://schemas.openxmlformats.org/drawingml/2006/main">
                <a:ext uri="{FF2B5EF4-FFF2-40B4-BE49-F238E27FC236}">
                  <a16:creationId xmlns:a16="http://schemas.microsoft.com/office/drawing/2014/main" id="{22549D3C-4977-4DE0-A62B-E5A630AF0A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22549D3C-4977-4DE0-A62B-E5A630AF0A56}"/>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13759" cy="2066812"/>
                    </a:xfrm>
                    <a:prstGeom prst="rect">
                      <a:avLst/>
                    </a:prstGeom>
                  </pic:spPr>
                </pic:pic>
              </a:graphicData>
            </a:graphic>
          </wp:inline>
        </w:drawing>
      </w:r>
      <w:r w:rsidR="002B330C">
        <w:rPr>
          <w:rFonts w:ascii="Arial" w:hAnsi="Arial" w:cs="Arial"/>
          <w:b/>
        </w:rPr>
        <w:t xml:space="preserve">     </w:t>
      </w:r>
    </w:p>
    <w:p w:rsidR="002B330C" w:rsidRPr="00F26EF3" w:rsidRDefault="002B330C" w:rsidP="003A178C">
      <w:pPr>
        <w:ind w:firstLineChars="500" w:firstLine="1000"/>
        <w:jc w:val="both"/>
        <w:rPr>
          <w:rFonts w:ascii="Arial" w:hAnsi="Arial" w:cs="Arial"/>
        </w:rPr>
      </w:pPr>
      <w:r w:rsidRPr="00F26EF3">
        <w:rPr>
          <w:rFonts w:ascii="Arial" w:hAnsi="Arial" w:cs="Arial"/>
        </w:rPr>
        <w:t xml:space="preserve">a) </w:t>
      </w:r>
      <w:r w:rsidR="003A178C" w:rsidRPr="00F26EF3">
        <w:rPr>
          <w:rFonts w:ascii="Arial" w:hAnsi="Arial" w:cs="Arial"/>
        </w:rPr>
        <w:t xml:space="preserve">Guard RB </w:t>
      </w:r>
      <w:r w:rsidR="00E175AE">
        <w:rPr>
          <w:rFonts w:ascii="Arial" w:hAnsi="Arial" w:cs="Arial"/>
        </w:rPr>
        <w:t>e</w:t>
      </w:r>
      <w:r w:rsidRPr="00F26EF3">
        <w:rPr>
          <w:rFonts w:ascii="Arial" w:hAnsi="Arial" w:cs="Arial"/>
        </w:rPr>
        <w:t>valuation of OOK-1</w:t>
      </w:r>
      <w:r w:rsidRPr="00F26EF3">
        <w:rPr>
          <w:rFonts w:ascii="Arial" w:hAnsi="Arial" w:cs="Arial"/>
        </w:rPr>
        <w:tab/>
      </w:r>
      <w:r w:rsidRPr="00F26EF3">
        <w:rPr>
          <w:rFonts w:ascii="Arial" w:hAnsi="Arial" w:cs="Arial"/>
        </w:rPr>
        <w:tab/>
      </w:r>
      <w:r w:rsidRPr="00F26EF3">
        <w:rPr>
          <w:rFonts w:ascii="Arial" w:hAnsi="Arial" w:cs="Arial"/>
        </w:rPr>
        <w:tab/>
      </w:r>
      <w:r w:rsidRPr="00F26EF3">
        <w:rPr>
          <w:rFonts w:ascii="Arial" w:hAnsi="Arial" w:cs="Arial"/>
        </w:rPr>
        <w:tab/>
      </w:r>
      <w:r w:rsidRPr="00F26EF3">
        <w:rPr>
          <w:rFonts w:ascii="Arial" w:hAnsi="Arial" w:cs="Arial"/>
        </w:rPr>
        <w:tab/>
      </w:r>
      <w:r w:rsidRPr="00F26EF3">
        <w:rPr>
          <w:rFonts w:ascii="Arial" w:hAnsi="Arial" w:cs="Arial"/>
        </w:rPr>
        <w:tab/>
      </w:r>
      <w:r w:rsidR="00E175AE">
        <w:rPr>
          <w:rFonts w:ascii="Arial" w:hAnsi="Arial" w:cs="Arial"/>
        </w:rPr>
        <w:t xml:space="preserve"> </w:t>
      </w:r>
      <w:r w:rsidRPr="00F26EF3">
        <w:rPr>
          <w:rFonts w:ascii="Arial" w:hAnsi="Arial" w:cs="Arial"/>
        </w:rPr>
        <w:t xml:space="preserve">b) </w:t>
      </w:r>
      <w:r w:rsidR="003A178C" w:rsidRPr="00F26EF3">
        <w:rPr>
          <w:rFonts w:ascii="Arial" w:hAnsi="Arial" w:cs="Arial"/>
        </w:rPr>
        <w:t xml:space="preserve">Guard RB </w:t>
      </w:r>
      <w:r w:rsidR="00E175AE">
        <w:rPr>
          <w:rFonts w:ascii="Arial" w:hAnsi="Arial" w:cs="Arial"/>
        </w:rPr>
        <w:t>e</w:t>
      </w:r>
      <w:r w:rsidRPr="00F26EF3">
        <w:rPr>
          <w:rFonts w:ascii="Arial" w:hAnsi="Arial" w:cs="Arial"/>
        </w:rPr>
        <w:t>valuation of OOK</w:t>
      </w:r>
      <w:r w:rsidR="003A178C" w:rsidRPr="00F26EF3">
        <w:rPr>
          <w:rFonts w:ascii="Arial" w:hAnsi="Arial" w:cs="Arial"/>
        </w:rPr>
        <w:t>-2</w:t>
      </w:r>
    </w:p>
    <w:p w:rsidR="002822DF" w:rsidRDefault="002822DF" w:rsidP="002822DF">
      <w:pPr>
        <w:rPr>
          <w:rFonts w:eastAsiaTheme="minorEastAsia"/>
          <w:lang w:val="en-US"/>
        </w:rPr>
      </w:pPr>
      <w:r w:rsidRPr="002822DF">
        <w:rPr>
          <w:rFonts w:eastAsiaTheme="minorEastAsia"/>
          <w:noProof/>
        </w:rPr>
        <w:drawing>
          <wp:inline distT="0" distB="0" distL="0" distR="0" wp14:anchorId="259D0F59" wp14:editId="156298FC">
            <wp:extent cx="3013759" cy="2066812"/>
            <wp:effectExtent l="0" t="0" r="0" b="0"/>
            <wp:docPr id="12" name="Picture 5">
              <a:extLst xmlns:a="http://schemas.openxmlformats.org/drawingml/2006/main">
                <a:ext uri="{FF2B5EF4-FFF2-40B4-BE49-F238E27FC236}">
                  <a16:creationId xmlns:a16="http://schemas.microsoft.com/office/drawing/2014/main" id="{22549D3C-4977-4DE0-A62B-E5A630AF0A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22549D3C-4977-4DE0-A62B-E5A630AF0A56}"/>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13759" cy="2066812"/>
                    </a:xfrm>
                    <a:prstGeom prst="rect">
                      <a:avLst/>
                    </a:prstGeom>
                  </pic:spPr>
                </pic:pic>
              </a:graphicData>
            </a:graphic>
          </wp:inline>
        </w:drawing>
      </w:r>
      <w:r w:rsidR="00E925D8" w:rsidRPr="002822DF">
        <w:rPr>
          <w:rFonts w:eastAsiaTheme="minorEastAsia"/>
          <w:noProof/>
        </w:rPr>
        <w:drawing>
          <wp:inline distT="0" distB="0" distL="0" distR="0" wp14:anchorId="7E6EBA24" wp14:editId="78E7E392">
            <wp:extent cx="3013758" cy="2066812"/>
            <wp:effectExtent l="0" t="0" r="0" b="0"/>
            <wp:docPr id="22" name="Picture 5">
              <a:extLst xmlns:a="http://schemas.openxmlformats.org/drawingml/2006/main">
                <a:ext uri="{FF2B5EF4-FFF2-40B4-BE49-F238E27FC236}">
                  <a16:creationId xmlns:a16="http://schemas.microsoft.com/office/drawing/2014/main" id="{22549D3C-4977-4DE0-A62B-E5A630AF0A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22549D3C-4977-4DE0-A62B-E5A630AF0A56}"/>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13758" cy="2066812"/>
                    </a:xfrm>
                    <a:prstGeom prst="rect">
                      <a:avLst/>
                    </a:prstGeom>
                  </pic:spPr>
                </pic:pic>
              </a:graphicData>
            </a:graphic>
          </wp:inline>
        </w:drawing>
      </w:r>
    </w:p>
    <w:p w:rsidR="00E925D8" w:rsidRPr="00F26EF3" w:rsidRDefault="003A178C" w:rsidP="003A178C">
      <w:pPr>
        <w:ind w:firstLineChars="500" w:firstLine="1000"/>
        <w:rPr>
          <w:rFonts w:eastAsiaTheme="minorEastAsia"/>
          <w:lang w:val="en-US"/>
        </w:rPr>
      </w:pPr>
      <w:r w:rsidRPr="00F26EF3">
        <w:rPr>
          <w:rFonts w:ascii="Arial" w:hAnsi="Arial" w:cs="Arial"/>
        </w:rPr>
        <w:t xml:space="preserve">c) Guard RB </w:t>
      </w:r>
      <w:r w:rsidR="00E175AE">
        <w:rPr>
          <w:rFonts w:ascii="Arial" w:hAnsi="Arial" w:cs="Arial"/>
        </w:rPr>
        <w:t>e</w:t>
      </w:r>
      <w:r w:rsidRPr="00F26EF3">
        <w:rPr>
          <w:rFonts w:ascii="Arial" w:hAnsi="Arial" w:cs="Arial"/>
        </w:rPr>
        <w:t>valuation of OOK-4</w:t>
      </w:r>
      <w:r w:rsidRPr="00F26EF3">
        <w:rPr>
          <w:rFonts w:ascii="Arial" w:hAnsi="Arial" w:cs="Arial"/>
        </w:rPr>
        <w:tab/>
      </w:r>
      <w:r w:rsidRPr="00F26EF3">
        <w:rPr>
          <w:rFonts w:ascii="Arial" w:hAnsi="Arial" w:cs="Arial"/>
        </w:rPr>
        <w:tab/>
      </w:r>
      <w:r w:rsidRPr="00F26EF3">
        <w:rPr>
          <w:rFonts w:ascii="Arial" w:hAnsi="Arial" w:cs="Arial"/>
        </w:rPr>
        <w:tab/>
      </w:r>
      <w:r w:rsidRPr="00F26EF3">
        <w:rPr>
          <w:rFonts w:ascii="Arial" w:hAnsi="Arial" w:cs="Arial"/>
        </w:rPr>
        <w:tab/>
      </w:r>
      <w:r w:rsidRPr="00F26EF3">
        <w:rPr>
          <w:rFonts w:ascii="Arial" w:hAnsi="Arial" w:cs="Arial"/>
        </w:rPr>
        <w:tab/>
      </w:r>
      <w:r w:rsidRPr="00F26EF3">
        <w:rPr>
          <w:rFonts w:ascii="Arial" w:hAnsi="Arial" w:cs="Arial"/>
        </w:rPr>
        <w:tab/>
        <w:t xml:space="preserve">d) Guard RB </w:t>
      </w:r>
      <w:r w:rsidR="00E175AE">
        <w:rPr>
          <w:rFonts w:ascii="Arial" w:hAnsi="Arial" w:cs="Arial"/>
        </w:rPr>
        <w:t>e</w:t>
      </w:r>
      <w:r w:rsidRPr="00F26EF3">
        <w:rPr>
          <w:rFonts w:ascii="Arial" w:hAnsi="Arial" w:cs="Arial"/>
        </w:rPr>
        <w:t>valuation of FSK-1</w:t>
      </w:r>
    </w:p>
    <w:p w:rsidR="00E925D8" w:rsidRDefault="00E925D8" w:rsidP="00B755B3">
      <w:pPr>
        <w:jc w:val="center"/>
        <w:rPr>
          <w:rFonts w:eastAsiaTheme="minorEastAsia"/>
          <w:lang w:val="en-US"/>
        </w:rPr>
      </w:pPr>
      <w:r w:rsidRPr="002822DF">
        <w:rPr>
          <w:rFonts w:eastAsiaTheme="minorEastAsia"/>
          <w:noProof/>
        </w:rPr>
        <w:drawing>
          <wp:inline distT="0" distB="0" distL="0" distR="0" wp14:anchorId="7E6EBA24" wp14:editId="78E7E392">
            <wp:extent cx="3013758" cy="2066812"/>
            <wp:effectExtent l="0" t="0" r="0" b="0"/>
            <wp:docPr id="23" name="Picture 5">
              <a:extLst xmlns:a="http://schemas.openxmlformats.org/drawingml/2006/main">
                <a:ext uri="{FF2B5EF4-FFF2-40B4-BE49-F238E27FC236}">
                  <a16:creationId xmlns:a16="http://schemas.microsoft.com/office/drawing/2014/main" id="{22549D3C-4977-4DE0-A62B-E5A630AF0A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22549D3C-4977-4DE0-A62B-E5A630AF0A56}"/>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13758" cy="2066812"/>
                    </a:xfrm>
                    <a:prstGeom prst="rect">
                      <a:avLst/>
                    </a:prstGeom>
                  </pic:spPr>
                </pic:pic>
              </a:graphicData>
            </a:graphic>
          </wp:inline>
        </w:drawing>
      </w:r>
    </w:p>
    <w:p w:rsidR="003A178C" w:rsidRPr="00F26EF3" w:rsidRDefault="003A178C" w:rsidP="00B755B3">
      <w:pPr>
        <w:ind w:firstLineChars="400" w:firstLine="800"/>
        <w:jc w:val="center"/>
        <w:rPr>
          <w:rFonts w:eastAsiaTheme="minorEastAsia"/>
          <w:lang w:val="en-US"/>
        </w:rPr>
      </w:pPr>
      <w:r w:rsidRPr="00F26EF3">
        <w:rPr>
          <w:rFonts w:ascii="Arial" w:hAnsi="Arial" w:cs="Arial"/>
        </w:rPr>
        <w:t xml:space="preserve">e) Guard RB </w:t>
      </w:r>
      <w:r w:rsidR="00E175AE">
        <w:rPr>
          <w:rFonts w:ascii="Arial" w:hAnsi="Arial" w:cs="Arial"/>
        </w:rPr>
        <w:t>e</w:t>
      </w:r>
      <w:r w:rsidRPr="00F26EF3">
        <w:rPr>
          <w:rFonts w:ascii="Arial" w:hAnsi="Arial" w:cs="Arial"/>
        </w:rPr>
        <w:t>valuation of FSK-2</w:t>
      </w:r>
    </w:p>
    <w:p w:rsidR="00F239F9" w:rsidRDefault="00F239F9" w:rsidP="00F239F9">
      <w:pPr>
        <w:jc w:val="center"/>
        <w:rPr>
          <w:lang w:val="en-US"/>
        </w:rPr>
      </w:pPr>
      <w:r>
        <w:rPr>
          <w:rFonts w:ascii="Arial" w:hAnsi="Arial" w:cs="Arial"/>
          <w:b/>
        </w:rPr>
        <w:t>Figure</w:t>
      </w:r>
      <w:r w:rsidR="00F74EEC">
        <w:rPr>
          <w:rFonts w:ascii="Arial" w:hAnsi="Arial" w:cs="Arial"/>
          <w:b/>
        </w:rPr>
        <w:t xml:space="preserve"> 1</w:t>
      </w:r>
      <w:r w:rsidRPr="0080614B">
        <w:rPr>
          <w:rFonts w:ascii="Arial" w:hAnsi="Arial" w:cs="Arial"/>
          <w:b/>
        </w:rPr>
        <w:t>:</w:t>
      </w:r>
      <w:r>
        <w:rPr>
          <w:rFonts w:ascii="Arial" w:hAnsi="Arial" w:cs="Arial"/>
          <w:b/>
        </w:rPr>
        <w:t xml:space="preserve"> ACS guard RB evaluation for several waveforms</w:t>
      </w:r>
    </w:p>
    <w:p w:rsidR="00204850" w:rsidRPr="005369EE" w:rsidRDefault="00204850" w:rsidP="00204850">
      <w:pPr>
        <w:jc w:val="both"/>
        <w:rPr>
          <w:b/>
          <w:i/>
          <w:lang w:val="en-US" w:eastAsia="en-US"/>
        </w:rPr>
      </w:pPr>
      <w:r>
        <w:rPr>
          <w:b/>
          <w:i/>
          <w:lang w:val="en-US" w:eastAsia="en-US"/>
        </w:rPr>
        <w:t>Observation</w:t>
      </w:r>
      <w:r w:rsidRPr="005369EE">
        <w:rPr>
          <w:b/>
          <w:i/>
          <w:lang w:val="en-US" w:eastAsia="en-US"/>
        </w:rPr>
        <w:t xml:space="preserve"> </w:t>
      </w:r>
      <w:r w:rsidR="008569D3">
        <w:rPr>
          <w:b/>
          <w:i/>
          <w:lang w:val="en-US" w:eastAsia="en-US"/>
        </w:rPr>
        <w:t>2</w:t>
      </w:r>
      <w:r w:rsidRPr="005369EE">
        <w:rPr>
          <w:b/>
          <w:i/>
          <w:lang w:val="en-US" w:eastAsia="en-US"/>
        </w:rPr>
        <w:t>:</w:t>
      </w:r>
      <w:r w:rsidR="001117C2">
        <w:rPr>
          <w:b/>
          <w:i/>
          <w:lang w:val="en-US" w:eastAsia="en-US"/>
        </w:rPr>
        <w:t xml:space="preserve"> For candidate waveform options requiring larger single filter implementation, e.g. OOK-1 and OOK-4, as the OOB filter rejection could be worse than the </w:t>
      </w:r>
      <w:r w:rsidR="001B7AB6">
        <w:rPr>
          <w:b/>
          <w:i/>
          <w:lang w:val="en-US" w:eastAsia="en-US"/>
        </w:rPr>
        <w:t xml:space="preserve">smaller filter adopted for segmented waveform options, worse performance could be observed for insufficient guard band. </w:t>
      </w:r>
    </w:p>
    <w:p w:rsidR="00F239F9" w:rsidRPr="005369EE" w:rsidRDefault="00F239F9" w:rsidP="00F239F9">
      <w:pPr>
        <w:jc w:val="both"/>
        <w:rPr>
          <w:b/>
          <w:i/>
          <w:lang w:val="en-US" w:eastAsia="en-US"/>
        </w:rPr>
      </w:pPr>
      <w:r>
        <w:rPr>
          <w:b/>
          <w:i/>
          <w:lang w:val="en-US" w:eastAsia="en-US"/>
        </w:rPr>
        <w:t>Observation</w:t>
      </w:r>
      <w:r w:rsidRPr="005369EE">
        <w:rPr>
          <w:b/>
          <w:i/>
          <w:lang w:val="en-US" w:eastAsia="en-US"/>
        </w:rPr>
        <w:t xml:space="preserve"> </w:t>
      </w:r>
      <w:r w:rsidR="008569D3">
        <w:rPr>
          <w:b/>
          <w:i/>
          <w:lang w:val="en-US" w:eastAsia="en-US"/>
        </w:rPr>
        <w:t>3</w:t>
      </w:r>
      <w:r w:rsidRPr="005369EE">
        <w:rPr>
          <w:b/>
          <w:i/>
          <w:lang w:val="en-US" w:eastAsia="en-US"/>
        </w:rPr>
        <w:t>:</w:t>
      </w:r>
      <w:r>
        <w:rPr>
          <w:b/>
          <w:i/>
          <w:lang w:val="en-US" w:eastAsia="en-US"/>
        </w:rPr>
        <w:t xml:space="preserve"> For the evaluated waveform options of OOK-1, OOK-2, OOK-4, FSK-1 and FSK-2, </w:t>
      </w:r>
      <w:r w:rsidR="00F74EEC">
        <w:rPr>
          <w:b/>
          <w:i/>
          <w:lang w:val="en-US" w:eastAsia="en-US"/>
        </w:rPr>
        <w:t xml:space="preserve">guard RB with the size of </w:t>
      </w:r>
      <w:r>
        <w:rPr>
          <w:b/>
          <w:i/>
          <w:lang w:val="en-US" w:eastAsia="en-US"/>
        </w:rPr>
        <w:t xml:space="preserve">one 30kHz SCS RB </w:t>
      </w:r>
      <w:r w:rsidR="00F71C61">
        <w:rPr>
          <w:b/>
          <w:i/>
          <w:lang w:val="en-US" w:eastAsia="en-US"/>
        </w:rPr>
        <w:t>could</w:t>
      </w:r>
      <w:r>
        <w:rPr>
          <w:b/>
          <w:i/>
          <w:lang w:val="en-US" w:eastAsia="en-US"/>
        </w:rPr>
        <w:t xml:space="preserve"> provide necessary protection of LP-WUS from interference of adjacent NR carrier.</w:t>
      </w:r>
    </w:p>
    <w:p w:rsidR="002822DF" w:rsidRDefault="00B008EE" w:rsidP="00167044">
      <w:pPr>
        <w:jc w:val="both"/>
        <w:rPr>
          <w:rFonts w:eastAsia="MS Mincho"/>
          <w:lang w:val="en-US" w:eastAsia="ja-JP"/>
        </w:rPr>
      </w:pPr>
      <w:r w:rsidRPr="0030175C">
        <w:rPr>
          <w:rFonts w:hint="eastAsia"/>
          <w:b/>
          <w:i/>
          <w:lang w:val="en-US"/>
        </w:rPr>
        <w:t>P</w:t>
      </w:r>
      <w:r w:rsidRPr="0030175C">
        <w:rPr>
          <w:b/>
          <w:i/>
          <w:lang w:val="en-US"/>
        </w:rPr>
        <w:t>roposal</w:t>
      </w:r>
      <w:r>
        <w:rPr>
          <w:b/>
          <w:i/>
          <w:lang w:val="en-US"/>
        </w:rPr>
        <w:t xml:space="preserve"> </w:t>
      </w:r>
      <w:r w:rsidR="008569D3">
        <w:rPr>
          <w:b/>
          <w:i/>
          <w:lang w:val="en-US"/>
        </w:rPr>
        <w:t>3</w:t>
      </w:r>
      <w:r w:rsidRPr="0030175C">
        <w:rPr>
          <w:b/>
          <w:i/>
          <w:lang w:val="en-US"/>
        </w:rPr>
        <w:t>:</w:t>
      </w:r>
      <w:r>
        <w:rPr>
          <w:b/>
          <w:i/>
          <w:lang w:val="en-US"/>
        </w:rPr>
        <w:t xml:space="preserve"> For </w:t>
      </w:r>
      <w:r w:rsidRPr="00B008EE">
        <w:rPr>
          <w:b/>
          <w:i/>
          <w:lang w:val="en-US"/>
        </w:rPr>
        <w:t xml:space="preserve">5th order Butterworth filter </w:t>
      </w:r>
      <w:r>
        <w:rPr>
          <w:b/>
          <w:i/>
          <w:lang w:val="en-US"/>
        </w:rPr>
        <w:t xml:space="preserve">assumption, it is proposed to reserve 1 RB for 30kHz </w:t>
      </w:r>
      <w:r>
        <w:rPr>
          <w:rFonts w:hint="eastAsia"/>
          <w:b/>
          <w:i/>
          <w:lang w:val="en-US"/>
        </w:rPr>
        <w:t>SCS</w:t>
      </w:r>
      <w:r>
        <w:rPr>
          <w:b/>
          <w:i/>
          <w:lang w:val="en-US"/>
        </w:rPr>
        <w:t xml:space="preserve"> or 2RBs for 15kHz SCS for protection of LP-WUS from </w:t>
      </w:r>
      <w:r>
        <w:rPr>
          <w:b/>
          <w:i/>
          <w:lang w:val="en-US" w:eastAsia="en-US"/>
        </w:rPr>
        <w:t>interference of the adjacent NR carrier</w:t>
      </w:r>
      <w:r>
        <w:rPr>
          <w:b/>
          <w:i/>
          <w:lang w:val="en-US"/>
        </w:rPr>
        <w:t>.</w:t>
      </w:r>
    </w:p>
    <w:p w:rsidR="00D46EC1" w:rsidRPr="00D46EC1" w:rsidRDefault="00D46EC1" w:rsidP="00D46EC1">
      <w:pPr>
        <w:pStyle w:val="Heading3"/>
        <w:rPr>
          <w:rFonts w:eastAsia="MS Mincho"/>
          <w:lang w:eastAsia="ja-JP"/>
        </w:rPr>
      </w:pPr>
      <w:r>
        <w:rPr>
          <w:rFonts w:eastAsia="MS Mincho" w:hint="eastAsia"/>
          <w:lang w:eastAsia="ja-JP"/>
        </w:rPr>
        <w:lastRenderedPageBreak/>
        <w:t>I</w:t>
      </w:r>
      <w:r>
        <w:rPr>
          <w:rFonts w:eastAsia="MS Mincho"/>
          <w:lang w:eastAsia="ja-JP"/>
        </w:rPr>
        <w:t>CS evaluation</w:t>
      </w:r>
    </w:p>
    <w:p w:rsidR="00052832" w:rsidRDefault="006F11F2" w:rsidP="00052832">
      <w:pPr>
        <w:rPr>
          <w:lang w:val="en-US"/>
        </w:rPr>
      </w:pPr>
      <w:r>
        <w:rPr>
          <w:rFonts w:hint="eastAsia"/>
          <w:lang w:val="en-US"/>
        </w:rPr>
        <w:t>D</w:t>
      </w:r>
      <w:r>
        <w:rPr>
          <w:lang w:val="en-US"/>
        </w:rPr>
        <w:t xml:space="preserve">ifferent from ACS, </w:t>
      </w:r>
      <w:r w:rsidR="000D4323">
        <w:rPr>
          <w:lang w:val="en-US"/>
        </w:rPr>
        <w:t xml:space="preserve">for evaluation of ICS we consider the PSD for all RBs including both LP-WUS and NR signal is flat and no power boosting is considered for </w:t>
      </w:r>
      <w:r w:rsidR="007B2CF2">
        <w:rPr>
          <w:rFonts w:hint="eastAsia"/>
          <w:lang w:val="en-US"/>
        </w:rPr>
        <w:t>LP</w:t>
      </w:r>
      <w:r w:rsidR="007B2CF2">
        <w:rPr>
          <w:lang w:val="en-US"/>
        </w:rPr>
        <w:t>-</w:t>
      </w:r>
      <w:r w:rsidR="000D4323">
        <w:rPr>
          <w:rFonts w:hint="eastAsia"/>
          <w:lang w:val="en-US"/>
        </w:rPr>
        <w:t>WUS</w:t>
      </w:r>
      <w:r w:rsidR="000D4323">
        <w:rPr>
          <w:lang w:val="en-US"/>
        </w:rPr>
        <w:t xml:space="preserve"> signal.</w:t>
      </w:r>
    </w:p>
    <w:p w:rsidR="008F3A8A" w:rsidRDefault="00273B55" w:rsidP="00052832">
      <w:pPr>
        <w:rPr>
          <w:lang w:val="en-US"/>
        </w:rPr>
      </w:pPr>
      <w:r>
        <w:rPr>
          <w:rFonts w:hint="eastAsia"/>
          <w:lang w:val="en-US"/>
        </w:rPr>
        <w:t>F</w:t>
      </w:r>
      <w:r>
        <w:rPr>
          <w:lang w:val="en-US"/>
        </w:rPr>
        <w:t xml:space="preserve">igure </w:t>
      </w:r>
      <w:r w:rsidR="00F74EEC">
        <w:rPr>
          <w:lang w:val="en-US"/>
        </w:rPr>
        <w:t>2</w:t>
      </w:r>
      <w:r>
        <w:rPr>
          <w:lang w:val="en-US"/>
        </w:rPr>
        <w:t xml:space="preserve"> to </w:t>
      </w:r>
      <w:r w:rsidR="00F74EEC">
        <w:rPr>
          <w:lang w:val="en-US"/>
        </w:rPr>
        <w:t>Figure 6</w:t>
      </w:r>
      <w:r>
        <w:rPr>
          <w:lang w:val="en-US"/>
        </w:rPr>
        <w:t xml:space="preserve"> show the </w:t>
      </w:r>
      <w:r w:rsidR="00D81E1A">
        <w:rPr>
          <w:lang w:val="en-US"/>
        </w:rPr>
        <w:t>ICS guard band evaluation for several different waveforms discussed in RAN1</w:t>
      </w:r>
      <w:r w:rsidR="00FC5A8D">
        <w:rPr>
          <w:lang w:val="en-US"/>
        </w:rPr>
        <w:t>, all the simulations are based on 5</w:t>
      </w:r>
      <w:r w:rsidR="00FC5A8D" w:rsidRPr="006F245F">
        <w:rPr>
          <w:vertAlign w:val="superscript"/>
          <w:lang w:val="en-US"/>
        </w:rPr>
        <w:t>th</w:t>
      </w:r>
      <w:r w:rsidR="00FC5A8D">
        <w:rPr>
          <w:lang w:val="en-US"/>
        </w:rPr>
        <w:t xml:space="preserve"> order Butterworth filter</w:t>
      </w:r>
      <w:r w:rsidR="00D81E1A">
        <w:rPr>
          <w:lang w:val="en-US"/>
        </w:rPr>
        <w:t>.</w:t>
      </w:r>
    </w:p>
    <w:p w:rsidR="008F3A8A" w:rsidRDefault="00B45A40" w:rsidP="00B45A40">
      <w:pPr>
        <w:jc w:val="center"/>
        <w:rPr>
          <w:lang w:val="en-US"/>
        </w:rPr>
      </w:pPr>
      <w:r w:rsidRPr="00B45A40">
        <w:rPr>
          <w:noProof/>
        </w:rPr>
        <w:drawing>
          <wp:inline distT="0" distB="0" distL="0" distR="0" wp14:anchorId="18BF0C6F" wp14:editId="417B2709">
            <wp:extent cx="2977286" cy="2038845"/>
            <wp:effectExtent l="0" t="0" r="0" b="0"/>
            <wp:docPr id="67" name="Picture 66">
              <a:extLst xmlns:a="http://schemas.openxmlformats.org/drawingml/2006/main">
                <a:ext uri="{FF2B5EF4-FFF2-40B4-BE49-F238E27FC236}">
                  <a16:creationId xmlns:a16="http://schemas.microsoft.com/office/drawing/2014/main" id="{BE4FC600-CA0E-495F-AB3E-7EB092E693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6">
                      <a:extLst>
                        <a:ext uri="{FF2B5EF4-FFF2-40B4-BE49-F238E27FC236}">
                          <a16:creationId xmlns:a16="http://schemas.microsoft.com/office/drawing/2014/main" id="{BE4FC600-CA0E-495F-AB3E-7EB092E69354}"/>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2986196" cy="2044946"/>
                    </a:xfrm>
                    <a:prstGeom prst="rect">
                      <a:avLst/>
                    </a:prstGeom>
                  </pic:spPr>
                </pic:pic>
              </a:graphicData>
            </a:graphic>
          </wp:inline>
        </w:drawing>
      </w:r>
      <w:r w:rsidRPr="00B45A40">
        <w:rPr>
          <w:noProof/>
        </w:rPr>
        <w:drawing>
          <wp:inline distT="0" distB="0" distL="0" distR="0" wp14:anchorId="36956A96" wp14:editId="1D26D429">
            <wp:extent cx="2986196" cy="2043186"/>
            <wp:effectExtent l="0" t="0" r="5080" b="0"/>
            <wp:docPr id="13" name="Picture 66">
              <a:extLst xmlns:a="http://schemas.openxmlformats.org/drawingml/2006/main">
                <a:ext uri="{FF2B5EF4-FFF2-40B4-BE49-F238E27FC236}">
                  <a16:creationId xmlns:a16="http://schemas.microsoft.com/office/drawing/2014/main" id="{BE4FC600-CA0E-495F-AB3E-7EB092E693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6">
                      <a:extLst>
                        <a:ext uri="{FF2B5EF4-FFF2-40B4-BE49-F238E27FC236}">
                          <a16:creationId xmlns:a16="http://schemas.microsoft.com/office/drawing/2014/main" id="{BE4FC600-CA0E-495F-AB3E-7EB092E69354}"/>
                        </a:ext>
                      </a:extLst>
                    </pic:cNvPr>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2986196" cy="2043186"/>
                    </a:xfrm>
                    <a:prstGeom prst="rect">
                      <a:avLst/>
                    </a:prstGeom>
                  </pic:spPr>
                </pic:pic>
              </a:graphicData>
            </a:graphic>
          </wp:inline>
        </w:drawing>
      </w:r>
    </w:p>
    <w:p w:rsidR="00B45A40" w:rsidRDefault="003F1128" w:rsidP="00B45A40">
      <w:pPr>
        <w:jc w:val="center"/>
        <w:rPr>
          <w:lang w:val="en-US"/>
        </w:rPr>
      </w:pPr>
      <w:r>
        <w:rPr>
          <w:rFonts w:ascii="Arial" w:hAnsi="Arial" w:cs="Arial"/>
          <w:b/>
        </w:rPr>
        <w:t>Figure</w:t>
      </w:r>
      <w:r w:rsidR="00F74EEC">
        <w:rPr>
          <w:rFonts w:ascii="Arial" w:hAnsi="Arial" w:cs="Arial"/>
          <w:b/>
        </w:rPr>
        <w:t xml:space="preserve"> 2</w:t>
      </w:r>
      <w:r w:rsidRPr="0080614B">
        <w:rPr>
          <w:rFonts w:ascii="Arial" w:hAnsi="Arial" w:cs="Arial"/>
          <w:b/>
        </w:rPr>
        <w:t>:</w:t>
      </w:r>
      <w:r>
        <w:rPr>
          <w:rFonts w:ascii="Arial" w:hAnsi="Arial" w:cs="Arial"/>
          <w:b/>
        </w:rPr>
        <w:t xml:space="preserve"> </w:t>
      </w:r>
      <w:r w:rsidR="00EC03CC">
        <w:rPr>
          <w:rFonts w:ascii="Arial" w:hAnsi="Arial" w:cs="Arial"/>
          <w:b/>
        </w:rPr>
        <w:t>ICS g</w:t>
      </w:r>
      <w:r>
        <w:rPr>
          <w:rFonts w:ascii="Arial" w:hAnsi="Arial" w:cs="Arial"/>
          <w:b/>
        </w:rPr>
        <w:t xml:space="preserve">uard RB evaluation for </w:t>
      </w:r>
      <w:r w:rsidR="00EC03CC">
        <w:rPr>
          <w:rFonts w:ascii="Arial" w:hAnsi="Arial" w:cs="Arial"/>
          <w:b/>
        </w:rPr>
        <w:t>OOK-1</w:t>
      </w:r>
    </w:p>
    <w:p w:rsidR="00E925D8" w:rsidRDefault="00E925D8" w:rsidP="00E925D8">
      <w:pPr>
        <w:jc w:val="center"/>
        <w:rPr>
          <w:lang w:val="en-US"/>
        </w:rPr>
      </w:pPr>
      <w:r w:rsidRPr="00B45A40">
        <w:rPr>
          <w:noProof/>
        </w:rPr>
        <w:drawing>
          <wp:inline distT="0" distB="0" distL="0" distR="0" wp14:anchorId="1AF9F6FD" wp14:editId="0284F732">
            <wp:extent cx="2986196" cy="2043186"/>
            <wp:effectExtent l="0" t="0" r="5080" b="0"/>
            <wp:docPr id="14" name="Picture 66">
              <a:extLst xmlns:a="http://schemas.openxmlformats.org/drawingml/2006/main">
                <a:ext uri="{FF2B5EF4-FFF2-40B4-BE49-F238E27FC236}">
                  <a16:creationId xmlns:a16="http://schemas.microsoft.com/office/drawing/2014/main" id="{BE4FC600-CA0E-495F-AB3E-7EB092E693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6">
                      <a:extLst>
                        <a:ext uri="{FF2B5EF4-FFF2-40B4-BE49-F238E27FC236}">
                          <a16:creationId xmlns:a16="http://schemas.microsoft.com/office/drawing/2014/main" id="{BE4FC600-CA0E-495F-AB3E-7EB092E69354}"/>
                        </a:ext>
                      </a:extLst>
                    </pic:cNvPr>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2986196" cy="2043186"/>
                    </a:xfrm>
                    <a:prstGeom prst="rect">
                      <a:avLst/>
                    </a:prstGeom>
                  </pic:spPr>
                </pic:pic>
              </a:graphicData>
            </a:graphic>
          </wp:inline>
        </w:drawing>
      </w:r>
      <w:r w:rsidRPr="00B45A40">
        <w:rPr>
          <w:noProof/>
        </w:rPr>
        <w:drawing>
          <wp:inline distT="0" distB="0" distL="0" distR="0" wp14:anchorId="420BDDE1" wp14:editId="5C4BDABA">
            <wp:extent cx="2986195" cy="2043186"/>
            <wp:effectExtent l="0" t="0" r="5080" b="0"/>
            <wp:docPr id="15" name="Picture 66">
              <a:extLst xmlns:a="http://schemas.openxmlformats.org/drawingml/2006/main">
                <a:ext uri="{FF2B5EF4-FFF2-40B4-BE49-F238E27FC236}">
                  <a16:creationId xmlns:a16="http://schemas.microsoft.com/office/drawing/2014/main" id="{BE4FC600-CA0E-495F-AB3E-7EB092E693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6">
                      <a:extLst>
                        <a:ext uri="{FF2B5EF4-FFF2-40B4-BE49-F238E27FC236}">
                          <a16:creationId xmlns:a16="http://schemas.microsoft.com/office/drawing/2014/main" id="{BE4FC600-CA0E-495F-AB3E-7EB092E69354}"/>
                        </a:ext>
                      </a:extLst>
                    </pic:cNvPr>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2986195" cy="2043186"/>
                    </a:xfrm>
                    <a:prstGeom prst="rect">
                      <a:avLst/>
                    </a:prstGeom>
                  </pic:spPr>
                </pic:pic>
              </a:graphicData>
            </a:graphic>
          </wp:inline>
        </w:drawing>
      </w:r>
    </w:p>
    <w:p w:rsidR="00B45A40" w:rsidRDefault="00EC03CC" w:rsidP="00B45A40">
      <w:pPr>
        <w:jc w:val="center"/>
        <w:rPr>
          <w:lang w:val="en-US"/>
        </w:rPr>
      </w:pPr>
      <w:r>
        <w:rPr>
          <w:rFonts w:ascii="Arial" w:hAnsi="Arial" w:cs="Arial"/>
          <w:b/>
        </w:rPr>
        <w:t>Figure</w:t>
      </w:r>
      <w:r w:rsidR="00F74EEC">
        <w:rPr>
          <w:rFonts w:ascii="Arial" w:hAnsi="Arial" w:cs="Arial"/>
          <w:b/>
        </w:rPr>
        <w:t xml:space="preserve"> 3</w:t>
      </w:r>
      <w:r w:rsidRPr="0080614B">
        <w:rPr>
          <w:rFonts w:ascii="Arial" w:hAnsi="Arial" w:cs="Arial"/>
          <w:b/>
        </w:rPr>
        <w:t>:</w:t>
      </w:r>
      <w:r>
        <w:rPr>
          <w:rFonts w:ascii="Arial" w:hAnsi="Arial" w:cs="Arial"/>
          <w:b/>
        </w:rPr>
        <w:t xml:space="preserve"> ICS guard RB evaluation for OOK-2</w:t>
      </w:r>
    </w:p>
    <w:p w:rsidR="00E925D8" w:rsidRDefault="00E925D8" w:rsidP="00B45A40">
      <w:pPr>
        <w:jc w:val="center"/>
        <w:rPr>
          <w:lang w:val="en-US"/>
        </w:rPr>
      </w:pPr>
    </w:p>
    <w:p w:rsidR="00E925D8" w:rsidRDefault="00E925D8" w:rsidP="00E925D8">
      <w:pPr>
        <w:jc w:val="center"/>
        <w:rPr>
          <w:lang w:val="en-US"/>
        </w:rPr>
      </w:pPr>
      <w:r w:rsidRPr="00B45A40">
        <w:rPr>
          <w:noProof/>
        </w:rPr>
        <w:drawing>
          <wp:inline distT="0" distB="0" distL="0" distR="0" wp14:anchorId="1AF9F6FD" wp14:editId="0284F732">
            <wp:extent cx="2986196" cy="2043186"/>
            <wp:effectExtent l="0" t="0" r="5080" b="0"/>
            <wp:docPr id="16" name="Picture 66">
              <a:extLst xmlns:a="http://schemas.openxmlformats.org/drawingml/2006/main">
                <a:ext uri="{FF2B5EF4-FFF2-40B4-BE49-F238E27FC236}">
                  <a16:creationId xmlns:a16="http://schemas.microsoft.com/office/drawing/2014/main" id="{BE4FC600-CA0E-495F-AB3E-7EB092E693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6">
                      <a:extLst>
                        <a:ext uri="{FF2B5EF4-FFF2-40B4-BE49-F238E27FC236}">
                          <a16:creationId xmlns:a16="http://schemas.microsoft.com/office/drawing/2014/main" id="{BE4FC600-CA0E-495F-AB3E-7EB092E69354}"/>
                        </a:ext>
                      </a:extLst>
                    </pic:cNvPr>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2986196" cy="2043186"/>
                    </a:xfrm>
                    <a:prstGeom prst="rect">
                      <a:avLst/>
                    </a:prstGeom>
                  </pic:spPr>
                </pic:pic>
              </a:graphicData>
            </a:graphic>
          </wp:inline>
        </w:drawing>
      </w:r>
      <w:r w:rsidRPr="00B45A40">
        <w:rPr>
          <w:noProof/>
        </w:rPr>
        <w:drawing>
          <wp:inline distT="0" distB="0" distL="0" distR="0" wp14:anchorId="420BDDE1" wp14:editId="5C4BDABA">
            <wp:extent cx="2986195" cy="2043186"/>
            <wp:effectExtent l="0" t="0" r="5080" b="0"/>
            <wp:docPr id="17" name="Picture 66">
              <a:extLst xmlns:a="http://schemas.openxmlformats.org/drawingml/2006/main">
                <a:ext uri="{FF2B5EF4-FFF2-40B4-BE49-F238E27FC236}">
                  <a16:creationId xmlns:a16="http://schemas.microsoft.com/office/drawing/2014/main" id="{BE4FC600-CA0E-495F-AB3E-7EB092E693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6">
                      <a:extLst>
                        <a:ext uri="{FF2B5EF4-FFF2-40B4-BE49-F238E27FC236}">
                          <a16:creationId xmlns:a16="http://schemas.microsoft.com/office/drawing/2014/main" id="{BE4FC600-CA0E-495F-AB3E-7EB092E69354}"/>
                        </a:ext>
                      </a:extLst>
                    </pic:cNvPr>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2986195" cy="2043186"/>
                    </a:xfrm>
                    <a:prstGeom prst="rect">
                      <a:avLst/>
                    </a:prstGeom>
                  </pic:spPr>
                </pic:pic>
              </a:graphicData>
            </a:graphic>
          </wp:inline>
        </w:drawing>
      </w:r>
    </w:p>
    <w:p w:rsidR="00E925D8" w:rsidRDefault="00EC03CC" w:rsidP="00B45A40">
      <w:pPr>
        <w:jc w:val="center"/>
        <w:rPr>
          <w:lang w:val="en-US"/>
        </w:rPr>
      </w:pPr>
      <w:r>
        <w:rPr>
          <w:rFonts w:ascii="Arial" w:hAnsi="Arial" w:cs="Arial"/>
          <w:b/>
        </w:rPr>
        <w:t>Figure</w:t>
      </w:r>
      <w:r w:rsidR="00F74EEC">
        <w:rPr>
          <w:rFonts w:ascii="Arial" w:hAnsi="Arial" w:cs="Arial"/>
          <w:b/>
        </w:rPr>
        <w:t xml:space="preserve"> 4</w:t>
      </w:r>
      <w:r w:rsidRPr="0080614B">
        <w:rPr>
          <w:rFonts w:ascii="Arial" w:hAnsi="Arial" w:cs="Arial"/>
          <w:b/>
        </w:rPr>
        <w:t>:</w:t>
      </w:r>
      <w:r>
        <w:rPr>
          <w:rFonts w:ascii="Arial" w:hAnsi="Arial" w:cs="Arial"/>
          <w:b/>
        </w:rPr>
        <w:t xml:space="preserve"> ICS guard RB evaluation for OOK-4</w:t>
      </w:r>
    </w:p>
    <w:p w:rsidR="00E925D8" w:rsidRDefault="00E925D8" w:rsidP="00B45A40">
      <w:pPr>
        <w:jc w:val="center"/>
        <w:rPr>
          <w:lang w:val="en-US"/>
        </w:rPr>
      </w:pPr>
    </w:p>
    <w:p w:rsidR="00E925D8" w:rsidRDefault="00E925D8" w:rsidP="00E925D8">
      <w:pPr>
        <w:jc w:val="center"/>
        <w:rPr>
          <w:lang w:val="en-US"/>
        </w:rPr>
      </w:pPr>
      <w:r w:rsidRPr="00B45A40">
        <w:rPr>
          <w:noProof/>
        </w:rPr>
        <w:lastRenderedPageBreak/>
        <w:drawing>
          <wp:inline distT="0" distB="0" distL="0" distR="0" wp14:anchorId="1AF9F6FD" wp14:editId="0284F732">
            <wp:extent cx="2986196" cy="2043186"/>
            <wp:effectExtent l="0" t="0" r="5080" b="0"/>
            <wp:docPr id="18" name="Picture 66">
              <a:extLst xmlns:a="http://schemas.openxmlformats.org/drawingml/2006/main">
                <a:ext uri="{FF2B5EF4-FFF2-40B4-BE49-F238E27FC236}">
                  <a16:creationId xmlns:a16="http://schemas.microsoft.com/office/drawing/2014/main" id="{BE4FC600-CA0E-495F-AB3E-7EB092E693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6">
                      <a:extLst>
                        <a:ext uri="{FF2B5EF4-FFF2-40B4-BE49-F238E27FC236}">
                          <a16:creationId xmlns:a16="http://schemas.microsoft.com/office/drawing/2014/main" id="{BE4FC600-CA0E-495F-AB3E-7EB092E69354}"/>
                        </a:ext>
                      </a:extLst>
                    </pic:cNvPr>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2986196" cy="2043186"/>
                    </a:xfrm>
                    <a:prstGeom prst="rect">
                      <a:avLst/>
                    </a:prstGeom>
                  </pic:spPr>
                </pic:pic>
              </a:graphicData>
            </a:graphic>
          </wp:inline>
        </w:drawing>
      </w:r>
      <w:r w:rsidRPr="00B45A40">
        <w:rPr>
          <w:noProof/>
        </w:rPr>
        <w:drawing>
          <wp:inline distT="0" distB="0" distL="0" distR="0" wp14:anchorId="420BDDE1" wp14:editId="5C4BDABA">
            <wp:extent cx="2986195" cy="2043186"/>
            <wp:effectExtent l="0" t="0" r="5080" b="0"/>
            <wp:docPr id="19" name="Picture 66">
              <a:extLst xmlns:a="http://schemas.openxmlformats.org/drawingml/2006/main">
                <a:ext uri="{FF2B5EF4-FFF2-40B4-BE49-F238E27FC236}">
                  <a16:creationId xmlns:a16="http://schemas.microsoft.com/office/drawing/2014/main" id="{BE4FC600-CA0E-495F-AB3E-7EB092E693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6">
                      <a:extLst>
                        <a:ext uri="{FF2B5EF4-FFF2-40B4-BE49-F238E27FC236}">
                          <a16:creationId xmlns:a16="http://schemas.microsoft.com/office/drawing/2014/main" id="{BE4FC600-CA0E-495F-AB3E-7EB092E69354}"/>
                        </a:ext>
                      </a:extLst>
                    </pic:cNvPr>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2986195" cy="2043186"/>
                    </a:xfrm>
                    <a:prstGeom prst="rect">
                      <a:avLst/>
                    </a:prstGeom>
                  </pic:spPr>
                </pic:pic>
              </a:graphicData>
            </a:graphic>
          </wp:inline>
        </w:drawing>
      </w:r>
    </w:p>
    <w:p w:rsidR="00E925D8" w:rsidRDefault="00EC03CC" w:rsidP="00B45A40">
      <w:pPr>
        <w:jc w:val="center"/>
        <w:rPr>
          <w:lang w:val="en-US"/>
        </w:rPr>
      </w:pPr>
      <w:r>
        <w:rPr>
          <w:rFonts w:ascii="Arial" w:hAnsi="Arial" w:cs="Arial"/>
          <w:b/>
        </w:rPr>
        <w:t>Figure</w:t>
      </w:r>
      <w:r w:rsidR="00F74EEC">
        <w:rPr>
          <w:rFonts w:ascii="Arial" w:hAnsi="Arial" w:cs="Arial"/>
          <w:b/>
        </w:rPr>
        <w:t xml:space="preserve"> 5</w:t>
      </w:r>
      <w:r w:rsidRPr="0080614B">
        <w:rPr>
          <w:rFonts w:ascii="Arial" w:hAnsi="Arial" w:cs="Arial"/>
          <w:b/>
        </w:rPr>
        <w:t>:</w:t>
      </w:r>
      <w:r>
        <w:rPr>
          <w:rFonts w:ascii="Arial" w:hAnsi="Arial" w:cs="Arial"/>
          <w:b/>
        </w:rPr>
        <w:t xml:space="preserve"> ICS guard RB evaluation for FSK-2</w:t>
      </w:r>
    </w:p>
    <w:p w:rsidR="00E925D8" w:rsidRDefault="00E925D8" w:rsidP="00E925D8">
      <w:pPr>
        <w:jc w:val="center"/>
        <w:rPr>
          <w:lang w:val="en-US"/>
        </w:rPr>
      </w:pPr>
      <w:r w:rsidRPr="00B45A40">
        <w:rPr>
          <w:noProof/>
        </w:rPr>
        <w:drawing>
          <wp:inline distT="0" distB="0" distL="0" distR="0" wp14:anchorId="1AF9F6FD" wp14:editId="0284F732">
            <wp:extent cx="2986196" cy="2043186"/>
            <wp:effectExtent l="0" t="0" r="5080" b="0"/>
            <wp:docPr id="20" name="Picture 66">
              <a:extLst xmlns:a="http://schemas.openxmlformats.org/drawingml/2006/main">
                <a:ext uri="{FF2B5EF4-FFF2-40B4-BE49-F238E27FC236}">
                  <a16:creationId xmlns:a16="http://schemas.microsoft.com/office/drawing/2014/main" id="{BE4FC600-CA0E-495F-AB3E-7EB092E693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6">
                      <a:extLst>
                        <a:ext uri="{FF2B5EF4-FFF2-40B4-BE49-F238E27FC236}">
                          <a16:creationId xmlns:a16="http://schemas.microsoft.com/office/drawing/2014/main" id="{BE4FC600-CA0E-495F-AB3E-7EB092E69354}"/>
                        </a:ext>
                      </a:extLst>
                    </pic:cNvPr>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2986196" cy="2043186"/>
                    </a:xfrm>
                    <a:prstGeom prst="rect">
                      <a:avLst/>
                    </a:prstGeom>
                  </pic:spPr>
                </pic:pic>
              </a:graphicData>
            </a:graphic>
          </wp:inline>
        </w:drawing>
      </w:r>
      <w:r w:rsidRPr="00B45A40">
        <w:rPr>
          <w:noProof/>
        </w:rPr>
        <w:drawing>
          <wp:inline distT="0" distB="0" distL="0" distR="0" wp14:anchorId="420BDDE1" wp14:editId="5C4BDABA">
            <wp:extent cx="2986195" cy="2043186"/>
            <wp:effectExtent l="0" t="0" r="5080" b="0"/>
            <wp:docPr id="21" name="Picture 66">
              <a:extLst xmlns:a="http://schemas.openxmlformats.org/drawingml/2006/main">
                <a:ext uri="{FF2B5EF4-FFF2-40B4-BE49-F238E27FC236}">
                  <a16:creationId xmlns:a16="http://schemas.microsoft.com/office/drawing/2014/main" id="{BE4FC600-CA0E-495F-AB3E-7EB092E693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6">
                      <a:extLst>
                        <a:ext uri="{FF2B5EF4-FFF2-40B4-BE49-F238E27FC236}">
                          <a16:creationId xmlns:a16="http://schemas.microsoft.com/office/drawing/2014/main" id="{BE4FC600-CA0E-495F-AB3E-7EB092E69354}"/>
                        </a:ext>
                      </a:extLst>
                    </pic:cNvPr>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0"/>
                      <a:ext cx="2986195" cy="2043186"/>
                    </a:xfrm>
                    <a:prstGeom prst="rect">
                      <a:avLst/>
                    </a:prstGeom>
                  </pic:spPr>
                </pic:pic>
              </a:graphicData>
            </a:graphic>
          </wp:inline>
        </w:drawing>
      </w:r>
    </w:p>
    <w:p w:rsidR="00E925D8" w:rsidRDefault="00EC03CC" w:rsidP="00B45A40">
      <w:pPr>
        <w:jc w:val="center"/>
        <w:rPr>
          <w:lang w:val="en-US"/>
        </w:rPr>
      </w:pPr>
      <w:r>
        <w:rPr>
          <w:rFonts w:ascii="Arial" w:hAnsi="Arial" w:cs="Arial"/>
          <w:b/>
        </w:rPr>
        <w:t>Figure</w:t>
      </w:r>
      <w:r w:rsidR="00F74EEC">
        <w:rPr>
          <w:rFonts w:ascii="Arial" w:hAnsi="Arial" w:cs="Arial"/>
          <w:b/>
        </w:rPr>
        <w:t xml:space="preserve"> 6</w:t>
      </w:r>
      <w:r w:rsidRPr="0080614B">
        <w:rPr>
          <w:rFonts w:ascii="Arial" w:hAnsi="Arial" w:cs="Arial"/>
          <w:b/>
        </w:rPr>
        <w:t>:</w:t>
      </w:r>
      <w:r>
        <w:rPr>
          <w:rFonts w:ascii="Arial" w:hAnsi="Arial" w:cs="Arial"/>
          <w:b/>
        </w:rPr>
        <w:t xml:space="preserve"> ICS guard RB evaluation for FSK-4</w:t>
      </w:r>
    </w:p>
    <w:p w:rsidR="00FC5A8D" w:rsidRDefault="00FC5A8D" w:rsidP="00FC5A8D">
      <w:pPr>
        <w:jc w:val="both"/>
        <w:rPr>
          <w:b/>
          <w:i/>
          <w:lang w:val="en-US" w:eastAsia="en-US"/>
        </w:rPr>
      </w:pPr>
      <w:r>
        <w:rPr>
          <w:b/>
          <w:i/>
          <w:lang w:val="en-US" w:eastAsia="en-US"/>
        </w:rPr>
        <w:t>Observation</w:t>
      </w:r>
      <w:r w:rsidRPr="005369EE">
        <w:rPr>
          <w:b/>
          <w:i/>
          <w:lang w:val="en-US" w:eastAsia="en-US"/>
        </w:rPr>
        <w:t xml:space="preserve"> </w:t>
      </w:r>
      <w:r w:rsidR="008569D3">
        <w:rPr>
          <w:b/>
          <w:i/>
          <w:lang w:val="en-US" w:eastAsia="en-US"/>
        </w:rPr>
        <w:t>4</w:t>
      </w:r>
      <w:r w:rsidRPr="005369EE">
        <w:rPr>
          <w:b/>
          <w:i/>
          <w:lang w:val="en-US" w:eastAsia="en-US"/>
        </w:rPr>
        <w:t>:</w:t>
      </w:r>
      <w:r>
        <w:rPr>
          <w:b/>
          <w:i/>
          <w:lang w:val="en-US" w:eastAsia="en-US"/>
        </w:rPr>
        <w:t xml:space="preserve"> </w:t>
      </w:r>
      <w:r w:rsidR="004E4E72">
        <w:rPr>
          <w:b/>
          <w:i/>
          <w:lang w:val="en-US" w:eastAsia="en-US"/>
        </w:rPr>
        <w:t>Different from</w:t>
      </w:r>
      <w:r>
        <w:rPr>
          <w:b/>
          <w:i/>
          <w:lang w:val="en-US" w:eastAsia="en-US"/>
        </w:rPr>
        <w:t xml:space="preserve"> ACS cases,</w:t>
      </w:r>
      <w:r w:rsidR="00171301">
        <w:rPr>
          <w:b/>
          <w:i/>
          <w:lang w:val="en-US" w:eastAsia="en-US"/>
        </w:rPr>
        <w:t xml:space="preserve"> waveform options requiring larger single filter implementation</w:t>
      </w:r>
      <w:r w:rsidR="00377755">
        <w:rPr>
          <w:b/>
          <w:i/>
          <w:lang w:val="en-US" w:eastAsia="en-US"/>
        </w:rPr>
        <w:t xml:space="preserve"> and consequently having </w:t>
      </w:r>
      <w:r w:rsidR="00F74EEC">
        <w:rPr>
          <w:b/>
          <w:i/>
          <w:lang w:val="en-US" w:eastAsia="en-US"/>
        </w:rPr>
        <w:t>less sharp</w:t>
      </w:r>
      <w:r w:rsidR="00377755">
        <w:rPr>
          <w:b/>
          <w:i/>
          <w:lang w:val="en-US" w:eastAsia="en-US"/>
        </w:rPr>
        <w:t xml:space="preserve"> out-of-band frequency response </w:t>
      </w:r>
      <w:r w:rsidR="002F2805">
        <w:rPr>
          <w:b/>
          <w:i/>
          <w:lang w:val="en-US" w:eastAsia="en-US"/>
        </w:rPr>
        <w:t>could have</w:t>
      </w:r>
      <w:r w:rsidR="00377755">
        <w:rPr>
          <w:b/>
          <w:i/>
          <w:lang w:val="en-US" w:eastAsia="en-US"/>
        </w:rPr>
        <w:t xml:space="preserve"> </w:t>
      </w:r>
      <w:r w:rsidR="00F71C61">
        <w:rPr>
          <w:b/>
          <w:i/>
          <w:lang w:val="en-US" w:eastAsia="en-US"/>
        </w:rPr>
        <w:t xml:space="preserve">relatively </w:t>
      </w:r>
      <w:r w:rsidR="002F2805">
        <w:rPr>
          <w:b/>
          <w:i/>
          <w:lang w:val="en-US" w:eastAsia="en-US"/>
        </w:rPr>
        <w:t>better</w:t>
      </w:r>
      <w:r w:rsidR="00377755">
        <w:rPr>
          <w:b/>
          <w:i/>
          <w:lang w:val="en-US" w:eastAsia="en-US"/>
        </w:rPr>
        <w:t xml:space="preserve"> performance</w:t>
      </w:r>
      <w:r w:rsidR="002F2805">
        <w:rPr>
          <w:b/>
          <w:i/>
          <w:lang w:val="en-US" w:eastAsia="en-US"/>
        </w:rPr>
        <w:t>, which depends on the guard size between two adjacent WUS segmented block</w:t>
      </w:r>
      <w:r>
        <w:rPr>
          <w:b/>
          <w:i/>
          <w:lang w:val="en-US" w:eastAsia="en-US"/>
        </w:rPr>
        <w:t>.</w:t>
      </w:r>
    </w:p>
    <w:p w:rsidR="00F71C61" w:rsidRDefault="00F71C61" w:rsidP="00F71C61">
      <w:pPr>
        <w:jc w:val="both"/>
        <w:rPr>
          <w:b/>
          <w:i/>
          <w:lang w:val="en-US" w:eastAsia="en-US"/>
        </w:rPr>
      </w:pPr>
      <w:r>
        <w:rPr>
          <w:b/>
          <w:i/>
          <w:lang w:val="en-US" w:eastAsia="en-US"/>
        </w:rPr>
        <w:t>Observation</w:t>
      </w:r>
      <w:r w:rsidRPr="005369EE">
        <w:rPr>
          <w:b/>
          <w:i/>
          <w:lang w:val="en-US" w:eastAsia="en-US"/>
        </w:rPr>
        <w:t xml:space="preserve"> </w:t>
      </w:r>
      <w:r w:rsidR="00432B27">
        <w:rPr>
          <w:b/>
          <w:i/>
          <w:lang w:val="en-US" w:eastAsia="en-US"/>
        </w:rPr>
        <w:t>5</w:t>
      </w:r>
      <w:r w:rsidRPr="005369EE">
        <w:rPr>
          <w:b/>
          <w:i/>
          <w:lang w:val="en-US" w:eastAsia="en-US"/>
        </w:rPr>
        <w:t>:</w:t>
      </w:r>
      <w:r>
        <w:rPr>
          <w:b/>
          <w:i/>
          <w:lang w:val="en-US" w:eastAsia="en-US"/>
        </w:rPr>
        <w:t xml:space="preserve"> Less guard RB is required for ICS compared to ACS between LP-WUS and NR signals.</w:t>
      </w:r>
    </w:p>
    <w:p w:rsidR="00F71C61" w:rsidRDefault="00F71C61" w:rsidP="00F71C61">
      <w:pPr>
        <w:jc w:val="both"/>
        <w:rPr>
          <w:b/>
          <w:i/>
          <w:lang w:val="en-US" w:eastAsia="en-US"/>
        </w:rPr>
      </w:pPr>
      <w:r>
        <w:rPr>
          <w:b/>
          <w:i/>
          <w:lang w:val="en-US" w:eastAsia="en-US"/>
        </w:rPr>
        <w:t>Observation</w:t>
      </w:r>
      <w:r w:rsidRPr="005369EE">
        <w:rPr>
          <w:b/>
          <w:i/>
          <w:lang w:val="en-US" w:eastAsia="en-US"/>
        </w:rPr>
        <w:t xml:space="preserve"> </w:t>
      </w:r>
      <w:r w:rsidR="00432B27">
        <w:rPr>
          <w:b/>
          <w:i/>
          <w:lang w:val="en-US" w:eastAsia="en-US"/>
        </w:rPr>
        <w:t>6</w:t>
      </w:r>
      <w:r w:rsidRPr="005369EE">
        <w:rPr>
          <w:b/>
          <w:i/>
          <w:lang w:val="en-US" w:eastAsia="en-US"/>
        </w:rPr>
        <w:t>:</w:t>
      </w:r>
      <w:r>
        <w:rPr>
          <w:b/>
          <w:i/>
          <w:lang w:val="en-US" w:eastAsia="en-US"/>
        </w:rPr>
        <w:t xml:space="preserve"> Considering frequency offset impact, </w:t>
      </w:r>
      <w:r w:rsidR="00F74EEC">
        <w:rPr>
          <w:b/>
          <w:i/>
          <w:lang w:val="en-US" w:eastAsia="en-US"/>
        </w:rPr>
        <w:t xml:space="preserve">guard RB with the size of </w:t>
      </w:r>
      <w:r>
        <w:rPr>
          <w:b/>
          <w:i/>
          <w:lang w:val="en-US" w:eastAsia="en-US"/>
        </w:rPr>
        <w:t>one 15k</w:t>
      </w:r>
      <w:r>
        <w:rPr>
          <w:rFonts w:hint="eastAsia"/>
          <w:b/>
          <w:i/>
          <w:lang w:val="en-US"/>
        </w:rPr>
        <w:t>Hz</w:t>
      </w:r>
      <w:r>
        <w:rPr>
          <w:b/>
          <w:i/>
          <w:lang w:val="en-US" w:eastAsia="en-US"/>
        </w:rPr>
        <w:t xml:space="preserve"> </w:t>
      </w:r>
      <w:r>
        <w:rPr>
          <w:rFonts w:hint="eastAsia"/>
          <w:b/>
          <w:i/>
          <w:lang w:val="en-US"/>
        </w:rPr>
        <w:t>SCS</w:t>
      </w:r>
      <w:r>
        <w:rPr>
          <w:b/>
          <w:i/>
          <w:lang w:val="en-US" w:eastAsia="en-US"/>
        </w:rPr>
        <w:t xml:space="preserve"> </w:t>
      </w:r>
      <w:r>
        <w:rPr>
          <w:rFonts w:hint="eastAsia"/>
          <w:b/>
          <w:i/>
          <w:lang w:val="en-US"/>
        </w:rPr>
        <w:t>RB</w:t>
      </w:r>
      <w:r>
        <w:rPr>
          <w:b/>
          <w:i/>
          <w:lang w:val="en-US" w:eastAsia="en-US"/>
        </w:rPr>
        <w:t xml:space="preserve"> </w:t>
      </w:r>
      <w:r>
        <w:rPr>
          <w:b/>
          <w:i/>
          <w:lang w:val="en-US"/>
        </w:rPr>
        <w:t xml:space="preserve">could provide </w:t>
      </w:r>
      <w:r>
        <w:rPr>
          <w:b/>
          <w:i/>
          <w:lang w:val="en-US" w:eastAsia="en-US"/>
        </w:rPr>
        <w:t>necessary protection of LP-WUS from interference of adjacent NR sub-carriers.</w:t>
      </w:r>
    </w:p>
    <w:p w:rsidR="00A87785" w:rsidRDefault="00A87785" w:rsidP="00A87785">
      <w:pPr>
        <w:spacing w:beforeLines="50" w:before="120"/>
        <w:rPr>
          <w:b/>
          <w:i/>
          <w:lang w:val="en-US"/>
        </w:rPr>
      </w:pPr>
      <w:r w:rsidRPr="0030175C">
        <w:rPr>
          <w:rFonts w:hint="eastAsia"/>
          <w:b/>
          <w:i/>
          <w:lang w:val="en-US"/>
        </w:rPr>
        <w:t>P</w:t>
      </w:r>
      <w:r w:rsidRPr="0030175C">
        <w:rPr>
          <w:b/>
          <w:i/>
          <w:lang w:val="en-US"/>
        </w:rPr>
        <w:t>roposal</w:t>
      </w:r>
      <w:r>
        <w:rPr>
          <w:b/>
          <w:i/>
          <w:lang w:val="en-US"/>
        </w:rPr>
        <w:t xml:space="preserve"> </w:t>
      </w:r>
      <w:r w:rsidR="00432B27">
        <w:rPr>
          <w:b/>
          <w:i/>
          <w:lang w:val="en-US"/>
        </w:rPr>
        <w:t>4</w:t>
      </w:r>
      <w:r w:rsidRPr="0030175C">
        <w:rPr>
          <w:b/>
          <w:i/>
          <w:lang w:val="en-US"/>
        </w:rPr>
        <w:t>:</w:t>
      </w:r>
      <w:r>
        <w:rPr>
          <w:b/>
          <w:i/>
          <w:lang w:val="en-US"/>
        </w:rPr>
        <w:t xml:space="preserve"> For </w:t>
      </w:r>
      <w:r w:rsidR="00B008EE" w:rsidRPr="00B008EE">
        <w:rPr>
          <w:b/>
          <w:i/>
          <w:lang w:val="en-US"/>
        </w:rPr>
        <w:t xml:space="preserve">5th order Butterworth filter </w:t>
      </w:r>
      <w:r w:rsidR="00B008EE">
        <w:rPr>
          <w:b/>
          <w:i/>
          <w:lang w:val="en-US"/>
        </w:rPr>
        <w:t>assumption, i</w:t>
      </w:r>
      <w:r>
        <w:rPr>
          <w:b/>
          <w:i/>
          <w:lang w:val="en-US"/>
        </w:rPr>
        <w:t xml:space="preserve">t is proposed to </w:t>
      </w:r>
      <w:r w:rsidR="00B008EE">
        <w:rPr>
          <w:b/>
          <w:i/>
          <w:lang w:val="en-US"/>
        </w:rPr>
        <w:t xml:space="preserve">reserve 180kHz </w:t>
      </w:r>
      <w:r w:rsidR="00B008EE">
        <w:rPr>
          <w:rFonts w:hint="eastAsia"/>
          <w:b/>
          <w:i/>
          <w:lang w:val="en-US"/>
        </w:rPr>
        <w:t>guard</w:t>
      </w:r>
      <w:r w:rsidR="00B008EE">
        <w:rPr>
          <w:b/>
          <w:i/>
          <w:lang w:val="en-US"/>
        </w:rPr>
        <w:t xml:space="preserve"> </w:t>
      </w:r>
      <w:r w:rsidR="00B008EE">
        <w:rPr>
          <w:rFonts w:hint="eastAsia"/>
          <w:b/>
          <w:i/>
          <w:lang w:val="en-US"/>
        </w:rPr>
        <w:t>RB</w:t>
      </w:r>
      <w:r w:rsidR="00B008EE">
        <w:rPr>
          <w:b/>
          <w:i/>
          <w:lang w:val="en-US"/>
        </w:rPr>
        <w:t xml:space="preserve"> (</w:t>
      </w:r>
      <w:r w:rsidR="00F74EEC">
        <w:rPr>
          <w:b/>
          <w:i/>
          <w:lang w:val="en-US"/>
        </w:rPr>
        <w:t>size of one</w:t>
      </w:r>
      <w:r w:rsidR="00B008EE">
        <w:rPr>
          <w:b/>
          <w:i/>
          <w:lang w:val="en-US"/>
        </w:rPr>
        <w:t xml:space="preserve"> </w:t>
      </w:r>
      <w:r w:rsidR="00F74EEC">
        <w:rPr>
          <w:b/>
          <w:i/>
          <w:lang w:val="en-US"/>
        </w:rPr>
        <w:t xml:space="preserve">RB for </w:t>
      </w:r>
      <w:r w:rsidR="00B008EE">
        <w:rPr>
          <w:b/>
          <w:i/>
          <w:lang w:val="en-US"/>
        </w:rPr>
        <w:t xml:space="preserve">15kHz SCS) for protection of LP-WUS from </w:t>
      </w:r>
      <w:r w:rsidR="00B008EE">
        <w:rPr>
          <w:b/>
          <w:i/>
          <w:lang w:val="en-US" w:eastAsia="en-US"/>
        </w:rPr>
        <w:t>interference of the adjacent NR carrier</w:t>
      </w:r>
      <w:r>
        <w:rPr>
          <w:b/>
          <w:i/>
          <w:lang w:val="en-US"/>
        </w:rPr>
        <w:t xml:space="preserve">. </w:t>
      </w:r>
    </w:p>
    <w:p w:rsidR="008F3A8A" w:rsidRPr="00A87785" w:rsidRDefault="008F3A8A" w:rsidP="00052832">
      <w:pPr>
        <w:rPr>
          <w:lang w:val="en-US"/>
        </w:rPr>
      </w:pPr>
    </w:p>
    <w:p w:rsidR="00052832" w:rsidRDefault="00052832" w:rsidP="00052832">
      <w:pPr>
        <w:pStyle w:val="Heading2"/>
        <w:spacing w:after="240"/>
        <w:rPr>
          <w:rFonts w:eastAsiaTheme="minorEastAsia"/>
          <w:lang w:val="en-US" w:eastAsia="zh-CN"/>
        </w:rPr>
      </w:pPr>
      <w:r>
        <w:rPr>
          <w:rFonts w:eastAsiaTheme="minorEastAsia" w:hint="eastAsia"/>
          <w:lang w:val="en-US" w:eastAsia="zh-CN"/>
        </w:rPr>
        <w:t>D</w:t>
      </w:r>
      <w:r>
        <w:rPr>
          <w:rFonts w:eastAsiaTheme="minorEastAsia"/>
          <w:lang w:val="en-US" w:eastAsia="zh-CN"/>
        </w:rPr>
        <w:t>edicated operating band</w:t>
      </w:r>
    </w:p>
    <w:p w:rsidR="00052832" w:rsidRDefault="002217BA" w:rsidP="00052832">
      <w:pPr>
        <w:rPr>
          <w:lang w:val="en-US"/>
        </w:rPr>
      </w:pPr>
      <w:r>
        <w:rPr>
          <w:rFonts w:hint="eastAsia"/>
          <w:lang w:val="en-US"/>
        </w:rPr>
        <w:t>D</w:t>
      </w:r>
      <w:r>
        <w:rPr>
          <w:lang w:val="en-US"/>
        </w:rPr>
        <w:t>edicated wake-up band was discussed in detail in [</w:t>
      </w:r>
      <w:r w:rsidR="00532D83">
        <w:rPr>
          <w:lang w:val="en-US"/>
        </w:rPr>
        <w:t>7</w:t>
      </w:r>
      <w:r>
        <w:rPr>
          <w:lang w:val="en-US"/>
        </w:rPr>
        <w:t xml:space="preserve">] previously. The main idea behind the proposal of the dedicated band is to </w:t>
      </w:r>
      <w:r w:rsidR="00C300D1">
        <w:rPr>
          <w:lang w:val="en-US"/>
        </w:rPr>
        <w:t xml:space="preserve">consider the possibility of reusing the spectrum licensed for broadcast in the scenario that </w:t>
      </w:r>
      <w:r w:rsidR="00C300D1">
        <w:t>a</w:t>
      </w:r>
      <w:r w:rsidR="00C300D1" w:rsidRPr="00434E9C">
        <w:t xml:space="preserve"> wake-up signal (WUS) broadcast network can be overlaid over a cellular network</w:t>
      </w:r>
      <w:r w:rsidR="00C300D1">
        <w:rPr>
          <w:lang w:val="en-US"/>
        </w:rPr>
        <w:t xml:space="preserve">. </w:t>
      </w:r>
      <w:r w:rsidR="005D449A">
        <w:rPr>
          <w:lang w:val="en-US"/>
        </w:rPr>
        <w:t xml:space="preserve">While in last meeting, we have the following WF for the dedicated band for </w:t>
      </w:r>
      <w:r w:rsidR="005D449A">
        <w:rPr>
          <w:rFonts w:hint="eastAsia"/>
          <w:lang w:val="en-US"/>
        </w:rPr>
        <w:t>LP-WUS:</w:t>
      </w:r>
    </w:p>
    <w:p w:rsidR="002217BA" w:rsidRPr="002217BA" w:rsidRDefault="002217BA" w:rsidP="002217BA">
      <w:pPr>
        <w:pStyle w:val="ListParagraph"/>
        <w:widowControl/>
        <w:numPr>
          <w:ilvl w:val="0"/>
          <w:numId w:val="46"/>
        </w:numPr>
        <w:overflowPunct w:val="0"/>
        <w:autoSpaceDE w:val="0"/>
        <w:autoSpaceDN w:val="0"/>
        <w:spacing w:after="200" w:line="276" w:lineRule="auto"/>
        <w:ind w:firstLineChars="0"/>
        <w:contextualSpacing/>
        <w:textAlignment w:val="baseline"/>
        <w:rPr>
          <w:rFonts w:ascii="Times New Roman" w:hAnsi="Times New Roman"/>
          <w:i/>
          <w:sz w:val="20"/>
          <w:szCs w:val="24"/>
        </w:rPr>
      </w:pPr>
      <w:r w:rsidRPr="002217BA">
        <w:rPr>
          <w:rFonts w:ascii="Times New Roman" w:hAnsi="Times New Roman"/>
          <w:i/>
          <w:sz w:val="20"/>
          <w:szCs w:val="24"/>
        </w:rPr>
        <w:t>Dedicated band should be global operation band with commercial network proposed by operator or spectrum management organization</w:t>
      </w:r>
    </w:p>
    <w:p w:rsidR="002217BA" w:rsidRDefault="002217BA" w:rsidP="002217BA">
      <w:pPr>
        <w:pStyle w:val="ListParagraph"/>
        <w:widowControl/>
        <w:numPr>
          <w:ilvl w:val="0"/>
          <w:numId w:val="46"/>
        </w:numPr>
        <w:overflowPunct w:val="0"/>
        <w:autoSpaceDE w:val="0"/>
        <w:autoSpaceDN w:val="0"/>
        <w:spacing w:after="200" w:line="276" w:lineRule="auto"/>
        <w:ind w:firstLineChars="0"/>
        <w:contextualSpacing/>
        <w:textAlignment w:val="baseline"/>
        <w:rPr>
          <w:rFonts w:ascii="Times New Roman" w:hAnsi="Times New Roman"/>
          <w:i/>
          <w:sz w:val="20"/>
          <w:szCs w:val="24"/>
        </w:rPr>
      </w:pPr>
      <w:r w:rsidRPr="002217BA">
        <w:rPr>
          <w:rFonts w:ascii="Times New Roman" w:hAnsi="Times New Roman"/>
          <w:i/>
          <w:sz w:val="20"/>
          <w:szCs w:val="24"/>
        </w:rPr>
        <w:t>Dedicated band considered together with RF ED architecture</w:t>
      </w:r>
    </w:p>
    <w:p w:rsidR="005D449A" w:rsidRDefault="005D449A" w:rsidP="005D449A">
      <w:r>
        <w:rPr>
          <w:rFonts w:hint="eastAsia"/>
          <w:lang w:val="en-US"/>
        </w:rPr>
        <w:t>D</w:t>
      </w:r>
      <w:r>
        <w:rPr>
          <w:lang w:val="en-US"/>
        </w:rPr>
        <w:t xml:space="preserve">uring the discussion, we have the feeling that operators and infrastructure vendors have no willingness to have dedicated </w:t>
      </w:r>
      <w:proofErr w:type="spellStart"/>
      <w:r>
        <w:rPr>
          <w:lang w:val="en-US"/>
        </w:rPr>
        <w:t>gNBs</w:t>
      </w:r>
      <w:proofErr w:type="spellEnd"/>
      <w:r>
        <w:rPr>
          <w:lang w:val="en-US"/>
        </w:rPr>
        <w:t xml:space="preserve"> to support LP-WUS in a separate band, and supporting </w:t>
      </w:r>
      <w:r w:rsidRPr="00434E9C">
        <w:t>WUS broadcast network and the cellular MBB network</w:t>
      </w:r>
      <w:r>
        <w:t xml:space="preserve"> needs complex inter-operability. The feasibility of this kind of service and business model is out of scope of </w:t>
      </w:r>
      <w:r>
        <w:lastRenderedPageBreak/>
        <w:t xml:space="preserve">RAN4 </w:t>
      </w:r>
      <w:r>
        <w:rPr>
          <w:rFonts w:hint="eastAsia"/>
        </w:rPr>
        <w:t>discussion.</w:t>
      </w:r>
      <w:r>
        <w:t xml:space="preserve"> Therefore, we think there is no need to have further discussion of dedicated operating band for LP-WUS. </w:t>
      </w:r>
    </w:p>
    <w:p w:rsidR="0090246B" w:rsidRPr="005369EE" w:rsidRDefault="0090246B" w:rsidP="0090246B">
      <w:pPr>
        <w:jc w:val="both"/>
        <w:rPr>
          <w:b/>
          <w:i/>
          <w:lang w:val="en-US" w:eastAsia="en-US"/>
        </w:rPr>
      </w:pPr>
      <w:r w:rsidRPr="005369EE">
        <w:rPr>
          <w:b/>
          <w:i/>
          <w:lang w:val="en-US" w:eastAsia="en-US"/>
        </w:rPr>
        <w:t xml:space="preserve">Proposal </w:t>
      </w:r>
      <w:r w:rsidR="00432B27">
        <w:rPr>
          <w:b/>
          <w:i/>
          <w:lang w:val="en-US" w:eastAsia="en-US"/>
        </w:rPr>
        <w:t>5</w:t>
      </w:r>
      <w:r w:rsidRPr="005369EE">
        <w:rPr>
          <w:b/>
          <w:i/>
          <w:lang w:val="en-US" w:eastAsia="en-US"/>
        </w:rPr>
        <w:t>:</w:t>
      </w:r>
      <w:r>
        <w:rPr>
          <w:b/>
          <w:i/>
          <w:lang w:val="en-US" w:eastAsia="en-US"/>
        </w:rPr>
        <w:t xml:space="preserve"> No further discussion of dedicated band for LP-WUS in RAN4.</w:t>
      </w:r>
    </w:p>
    <w:p w:rsidR="00052832" w:rsidRPr="00052832" w:rsidRDefault="00052832" w:rsidP="00052832">
      <w:pPr>
        <w:pStyle w:val="Heading2"/>
        <w:spacing w:after="240"/>
        <w:rPr>
          <w:lang w:val="en-US"/>
        </w:rPr>
      </w:pPr>
      <w:r>
        <w:rPr>
          <w:rFonts w:eastAsiaTheme="minorEastAsia" w:hint="eastAsia"/>
          <w:lang w:val="en-US" w:eastAsia="zh-CN"/>
        </w:rPr>
        <w:t>P</w:t>
      </w:r>
      <w:r>
        <w:rPr>
          <w:rFonts w:eastAsiaTheme="minorEastAsia"/>
          <w:lang w:val="en-US" w:eastAsia="zh-CN"/>
        </w:rPr>
        <w:t>ower boosting</w:t>
      </w:r>
    </w:p>
    <w:p w:rsidR="00196325" w:rsidRDefault="00196325" w:rsidP="000F7683">
      <w:pPr>
        <w:jc w:val="both"/>
      </w:pPr>
      <w:r>
        <w:rPr>
          <w:rFonts w:hint="eastAsia"/>
        </w:rPr>
        <w:t>F</w:t>
      </w:r>
      <w:r>
        <w:t xml:space="preserve">or LP-WUS power boosting, it was discussed further in last meeting, and it was agreed to </w:t>
      </w:r>
    </w:p>
    <w:p w:rsidR="00196325" w:rsidRPr="00196325" w:rsidRDefault="00196325" w:rsidP="00196325">
      <w:pPr>
        <w:pStyle w:val="ListParagraph"/>
        <w:widowControl/>
        <w:numPr>
          <w:ilvl w:val="0"/>
          <w:numId w:val="46"/>
        </w:numPr>
        <w:overflowPunct w:val="0"/>
        <w:autoSpaceDE w:val="0"/>
        <w:autoSpaceDN w:val="0"/>
        <w:spacing w:after="200" w:line="276" w:lineRule="auto"/>
        <w:ind w:firstLineChars="0"/>
        <w:contextualSpacing/>
        <w:textAlignment w:val="baseline"/>
        <w:rPr>
          <w:rFonts w:ascii="Times New Roman" w:hAnsi="Times New Roman"/>
          <w:i/>
          <w:sz w:val="20"/>
          <w:szCs w:val="24"/>
        </w:rPr>
      </w:pPr>
      <w:r w:rsidRPr="00196325">
        <w:rPr>
          <w:rFonts w:ascii="Times New Roman" w:hAnsi="Times New Roman"/>
          <w:i/>
          <w:sz w:val="20"/>
          <w:szCs w:val="24"/>
        </w:rPr>
        <w:t xml:space="preserve">Study whether gNB can boost WUS of 24 RB with X </w:t>
      </w:r>
      <w:proofErr w:type="spellStart"/>
      <w:r w:rsidRPr="00196325">
        <w:rPr>
          <w:rFonts w:ascii="Times New Roman" w:hAnsi="Times New Roman"/>
          <w:i/>
          <w:sz w:val="20"/>
          <w:szCs w:val="24"/>
        </w:rPr>
        <w:t>dB.</w:t>
      </w:r>
      <w:proofErr w:type="spellEnd"/>
      <w:r w:rsidRPr="00196325">
        <w:rPr>
          <w:rFonts w:ascii="Times New Roman" w:hAnsi="Times New Roman"/>
          <w:i/>
          <w:sz w:val="20"/>
          <w:szCs w:val="24"/>
        </w:rPr>
        <w:t xml:space="preserve">, </w:t>
      </w:r>
      <w:proofErr w:type="spellStart"/>
      <w:r w:rsidRPr="00196325">
        <w:rPr>
          <w:rFonts w:ascii="Times New Roman" w:hAnsi="Times New Roman"/>
          <w:i/>
          <w:sz w:val="20"/>
          <w:szCs w:val="24"/>
        </w:rPr>
        <w:t>e.g</w:t>
      </w:r>
      <w:proofErr w:type="spellEnd"/>
      <w:r w:rsidRPr="00196325">
        <w:rPr>
          <w:rFonts w:ascii="Times New Roman" w:hAnsi="Times New Roman"/>
          <w:i/>
          <w:sz w:val="20"/>
          <w:szCs w:val="24"/>
        </w:rPr>
        <w:t xml:space="preserve"> X = 3 or 6 dB based on the information from RAN1 LS in R4-2307012.</w:t>
      </w:r>
    </w:p>
    <w:p w:rsidR="000F7683" w:rsidRPr="001822F2" w:rsidRDefault="00055461" w:rsidP="000F7683">
      <w:pPr>
        <w:jc w:val="both"/>
        <w:rPr>
          <w:rFonts w:eastAsiaTheme="minorEastAsia"/>
          <w:lang w:val="x-none"/>
        </w:rPr>
      </w:pPr>
      <w:r w:rsidRPr="001822F2">
        <w:rPr>
          <w:rFonts w:eastAsiaTheme="minorEastAsia"/>
          <w:lang w:val="x-none"/>
        </w:rPr>
        <w:t xml:space="preserve">Similarly, </w:t>
      </w:r>
      <w:r w:rsidR="000F7683" w:rsidRPr="001822F2">
        <w:rPr>
          <w:rFonts w:eastAsiaTheme="minorEastAsia"/>
          <w:lang w:val="x-none"/>
        </w:rPr>
        <w:t>NB-IoT RB power dynamic range for NB-IoT operation in NR in-band scenario can be found in TS 38.104 clause 6.3. The table below listed the requirement of NB-IoT RB power dynamic range for some channel BWs.</w:t>
      </w:r>
    </w:p>
    <w:p w:rsidR="00055461" w:rsidRDefault="00055461" w:rsidP="00055461">
      <w:pPr>
        <w:pStyle w:val="TH"/>
      </w:pPr>
      <w:r w:rsidRPr="00F95B02">
        <w:t>Table 6.3.4.2-1: NB-IoT RB power dynamic range for NB-IoT operation in NR in-band</w:t>
      </w:r>
      <w:r>
        <w:t xml:space="preserve"> [</w:t>
      </w:r>
      <w:r w:rsidR="00532D83">
        <w:t>8</w:t>
      </w:r>
      <w:r>
        <w:t>]</w:t>
      </w:r>
    </w:p>
    <w:tbl>
      <w:tblPr>
        <w:tblStyle w:val="TableGrid"/>
        <w:tblW w:w="0" w:type="auto"/>
        <w:jc w:val="center"/>
        <w:tblLayout w:type="fixed"/>
        <w:tblLook w:val="04A0" w:firstRow="1" w:lastRow="0" w:firstColumn="1" w:lastColumn="0" w:noHBand="0" w:noVBand="1"/>
      </w:tblPr>
      <w:tblGrid>
        <w:gridCol w:w="1720"/>
        <w:gridCol w:w="4678"/>
        <w:gridCol w:w="1860"/>
      </w:tblGrid>
      <w:tr w:rsidR="00055461" w:rsidTr="00FB4D9C">
        <w:trPr>
          <w:cantSplit/>
          <w:jc w:val="center"/>
        </w:trPr>
        <w:tc>
          <w:tcPr>
            <w:tcW w:w="1720" w:type="dxa"/>
          </w:tcPr>
          <w:p w:rsidR="00055461" w:rsidRDefault="00055461" w:rsidP="00FB4D9C">
            <w:pPr>
              <w:pStyle w:val="TAH"/>
            </w:pPr>
            <w:r w:rsidRPr="00F95B02">
              <w:t>BS channel bandwidth (MHz)</w:t>
            </w:r>
          </w:p>
        </w:tc>
        <w:tc>
          <w:tcPr>
            <w:tcW w:w="4678" w:type="dxa"/>
          </w:tcPr>
          <w:p w:rsidR="00055461" w:rsidRDefault="00055461" w:rsidP="00FB4D9C">
            <w:pPr>
              <w:pStyle w:val="TAH"/>
            </w:pPr>
            <w:r w:rsidRPr="00F95B02">
              <w:t>NB-IoT RB frequency position</w:t>
            </w:r>
          </w:p>
        </w:tc>
        <w:tc>
          <w:tcPr>
            <w:tcW w:w="1860" w:type="dxa"/>
          </w:tcPr>
          <w:p w:rsidR="00055461" w:rsidRDefault="00055461" w:rsidP="00FB4D9C">
            <w:pPr>
              <w:pStyle w:val="TAH"/>
            </w:pPr>
            <w:r w:rsidRPr="00F95B02">
              <w:t>NB-IoT RB power dynamic range (dB)</w:t>
            </w:r>
          </w:p>
        </w:tc>
      </w:tr>
      <w:tr w:rsidR="00055461" w:rsidTr="00FB4D9C">
        <w:trPr>
          <w:cantSplit/>
          <w:jc w:val="center"/>
        </w:trPr>
        <w:tc>
          <w:tcPr>
            <w:tcW w:w="1720" w:type="dxa"/>
            <w:tcBorders>
              <w:bottom w:val="single" w:sz="4" w:space="0" w:color="auto"/>
            </w:tcBorders>
          </w:tcPr>
          <w:p w:rsidR="00055461" w:rsidRDefault="00055461" w:rsidP="00FB4D9C">
            <w:pPr>
              <w:pStyle w:val="TAC"/>
            </w:pPr>
            <w:r w:rsidRPr="00F95B02">
              <w:t>5, 10</w:t>
            </w:r>
          </w:p>
        </w:tc>
        <w:tc>
          <w:tcPr>
            <w:tcW w:w="4678" w:type="dxa"/>
            <w:vAlign w:val="center"/>
          </w:tcPr>
          <w:p w:rsidR="00055461" w:rsidRDefault="00055461" w:rsidP="00FB4D9C">
            <w:pPr>
              <w:pStyle w:val="TAC"/>
            </w:pPr>
            <w:r w:rsidRPr="00F95B02">
              <w:t>Any</w:t>
            </w:r>
          </w:p>
        </w:tc>
        <w:tc>
          <w:tcPr>
            <w:tcW w:w="1860" w:type="dxa"/>
            <w:vAlign w:val="center"/>
          </w:tcPr>
          <w:p w:rsidR="00055461" w:rsidRDefault="00055461" w:rsidP="00FB4D9C">
            <w:pPr>
              <w:pStyle w:val="TAC"/>
            </w:pPr>
            <w:r w:rsidRPr="00F95B02">
              <w:t>+6</w:t>
            </w:r>
          </w:p>
        </w:tc>
      </w:tr>
      <w:tr w:rsidR="00055461" w:rsidTr="00FB4D9C">
        <w:trPr>
          <w:cantSplit/>
          <w:jc w:val="center"/>
        </w:trPr>
        <w:tc>
          <w:tcPr>
            <w:tcW w:w="1720" w:type="dxa"/>
            <w:tcBorders>
              <w:bottom w:val="nil"/>
            </w:tcBorders>
            <w:vAlign w:val="center"/>
          </w:tcPr>
          <w:p w:rsidR="00055461" w:rsidRPr="00F95B02" w:rsidRDefault="00055461" w:rsidP="00FB4D9C">
            <w:pPr>
              <w:pStyle w:val="TAC"/>
              <w:rPr>
                <w:rFonts w:cs="v5.0.0"/>
              </w:rPr>
            </w:pPr>
            <w:r w:rsidRPr="00F95B02">
              <w:t>15</w:t>
            </w:r>
          </w:p>
        </w:tc>
        <w:tc>
          <w:tcPr>
            <w:tcW w:w="4678" w:type="dxa"/>
            <w:vAlign w:val="center"/>
          </w:tcPr>
          <w:p w:rsidR="00055461" w:rsidRDefault="00055461" w:rsidP="00FB4D9C">
            <w:pPr>
              <w:pStyle w:val="TAC"/>
            </w:pPr>
            <w:r w:rsidRPr="00F95B02">
              <w:t xml:space="preserve">Within </w:t>
            </w:r>
            <w:proofErr w:type="spellStart"/>
            <w:r w:rsidRPr="00F95B02">
              <w:t>center</w:t>
            </w:r>
            <w:proofErr w:type="spellEnd"/>
            <w:r w:rsidRPr="00F95B02">
              <w:t xml:space="preserve"> 77*180kHz+15kHz at each edge</w:t>
            </w:r>
          </w:p>
        </w:tc>
        <w:tc>
          <w:tcPr>
            <w:tcW w:w="1860" w:type="dxa"/>
            <w:vAlign w:val="center"/>
          </w:tcPr>
          <w:p w:rsidR="00055461" w:rsidRDefault="00055461" w:rsidP="00FB4D9C">
            <w:pPr>
              <w:pStyle w:val="TAC"/>
            </w:pPr>
            <w:r w:rsidRPr="00F95B02">
              <w:t>+6</w:t>
            </w:r>
          </w:p>
        </w:tc>
      </w:tr>
      <w:tr w:rsidR="00055461" w:rsidTr="00FB4D9C">
        <w:trPr>
          <w:cantSplit/>
          <w:jc w:val="center"/>
        </w:trPr>
        <w:tc>
          <w:tcPr>
            <w:tcW w:w="1720" w:type="dxa"/>
            <w:tcBorders>
              <w:top w:val="nil"/>
              <w:bottom w:val="single" w:sz="4" w:space="0" w:color="auto"/>
            </w:tcBorders>
          </w:tcPr>
          <w:p w:rsidR="00055461" w:rsidRPr="00F95B02" w:rsidRDefault="00055461" w:rsidP="00FB4D9C">
            <w:pPr>
              <w:pStyle w:val="TAC"/>
              <w:rPr>
                <w:rFonts w:cs="v5.0.0"/>
              </w:rPr>
            </w:pPr>
          </w:p>
        </w:tc>
        <w:tc>
          <w:tcPr>
            <w:tcW w:w="4678" w:type="dxa"/>
          </w:tcPr>
          <w:p w:rsidR="00055461" w:rsidRDefault="00055461" w:rsidP="00FB4D9C">
            <w:pPr>
              <w:pStyle w:val="TAC"/>
            </w:pPr>
            <w:r w:rsidRPr="00F95B02">
              <w:t>Other</w:t>
            </w:r>
          </w:p>
        </w:tc>
        <w:tc>
          <w:tcPr>
            <w:tcW w:w="1860" w:type="dxa"/>
            <w:vAlign w:val="center"/>
          </w:tcPr>
          <w:p w:rsidR="00055461" w:rsidRDefault="00055461" w:rsidP="00FB4D9C">
            <w:pPr>
              <w:pStyle w:val="TAC"/>
            </w:pPr>
            <w:r w:rsidRPr="00F95B02">
              <w:t>+3</w:t>
            </w:r>
          </w:p>
        </w:tc>
      </w:tr>
      <w:tr w:rsidR="00055461" w:rsidTr="00FB4D9C">
        <w:trPr>
          <w:cantSplit/>
          <w:jc w:val="center"/>
        </w:trPr>
        <w:tc>
          <w:tcPr>
            <w:tcW w:w="1720" w:type="dxa"/>
            <w:tcBorders>
              <w:bottom w:val="nil"/>
            </w:tcBorders>
            <w:vAlign w:val="center"/>
          </w:tcPr>
          <w:p w:rsidR="00055461" w:rsidRPr="00F95B02" w:rsidRDefault="00055461" w:rsidP="00FB4D9C">
            <w:pPr>
              <w:pStyle w:val="TAC"/>
              <w:rPr>
                <w:rFonts w:cs="v5.0.0"/>
              </w:rPr>
            </w:pPr>
            <w:r w:rsidRPr="00F95B02">
              <w:t>20</w:t>
            </w:r>
          </w:p>
        </w:tc>
        <w:tc>
          <w:tcPr>
            <w:tcW w:w="4678" w:type="dxa"/>
          </w:tcPr>
          <w:p w:rsidR="00055461" w:rsidRDefault="00055461" w:rsidP="00FB4D9C">
            <w:pPr>
              <w:pStyle w:val="TAC"/>
            </w:pPr>
            <w:r w:rsidRPr="00F95B02">
              <w:t xml:space="preserve">Within </w:t>
            </w:r>
            <w:proofErr w:type="spellStart"/>
            <w:r w:rsidRPr="00F95B02">
              <w:t>center</w:t>
            </w:r>
            <w:proofErr w:type="spellEnd"/>
            <w:r w:rsidRPr="00F95B02">
              <w:t xml:space="preserve"> 102*180kHz+15kHz at each edge</w:t>
            </w:r>
          </w:p>
        </w:tc>
        <w:tc>
          <w:tcPr>
            <w:tcW w:w="1860" w:type="dxa"/>
            <w:vAlign w:val="center"/>
          </w:tcPr>
          <w:p w:rsidR="00055461" w:rsidRDefault="00055461" w:rsidP="00FB4D9C">
            <w:pPr>
              <w:pStyle w:val="TAC"/>
            </w:pPr>
            <w:r w:rsidRPr="00F95B02">
              <w:t>+6</w:t>
            </w:r>
          </w:p>
        </w:tc>
      </w:tr>
      <w:tr w:rsidR="00055461" w:rsidTr="00FB4D9C">
        <w:trPr>
          <w:cantSplit/>
          <w:jc w:val="center"/>
        </w:trPr>
        <w:tc>
          <w:tcPr>
            <w:tcW w:w="1720" w:type="dxa"/>
            <w:tcBorders>
              <w:top w:val="nil"/>
              <w:bottom w:val="single" w:sz="4" w:space="0" w:color="auto"/>
            </w:tcBorders>
          </w:tcPr>
          <w:p w:rsidR="00055461" w:rsidRPr="00F95B02" w:rsidRDefault="00055461" w:rsidP="00FB4D9C">
            <w:pPr>
              <w:pStyle w:val="TAC"/>
              <w:rPr>
                <w:rFonts w:cs="v5.0.0"/>
              </w:rPr>
            </w:pPr>
          </w:p>
        </w:tc>
        <w:tc>
          <w:tcPr>
            <w:tcW w:w="4678" w:type="dxa"/>
          </w:tcPr>
          <w:p w:rsidR="00055461" w:rsidRPr="00F95B02" w:rsidRDefault="00055461" w:rsidP="00FB4D9C">
            <w:pPr>
              <w:pStyle w:val="TAC"/>
            </w:pPr>
            <w:r w:rsidRPr="00F95B02">
              <w:t>Other</w:t>
            </w:r>
          </w:p>
        </w:tc>
        <w:tc>
          <w:tcPr>
            <w:tcW w:w="1860" w:type="dxa"/>
            <w:vAlign w:val="center"/>
          </w:tcPr>
          <w:p w:rsidR="00055461" w:rsidRPr="00F95B02" w:rsidRDefault="00055461" w:rsidP="00FB4D9C">
            <w:pPr>
              <w:pStyle w:val="TAC"/>
            </w:pPr>
            <w:r w:rsidRPr="00F95B02">
              <w:t>+3</w:t>
            </w:r>
          </w:p>
        </w:tc>
      </w:tr>
    </w:tbl>
    <w:p w:rsidR="000F7683" w:rsidRPr="001822F2" w:rsidRDefault="000F7683" w:rsidP="001822F2">
      <w:pPr>
        <w:spacing w:beforeLines="50" w:before="120"/>
        <w:jc w:val="both"/>
        <w:rPr>
          <w:rFonts w:eastAsiaTheme="minorEastAsia"/>
          <w:lang w:val="x-none"/>
        </w:rPr>
      </w:pPr>
      <w:r w:rsidRPr="001822F2">
        <w:rPr>
          <w:rFonts w:eastAsiaTheme="minorEastAsia"/>
          <w:lang w:val="x-none"/>
        </w:rPr>
        <w:t xml:space="preserve">During the study for NB-IoT, 1 </w:t>
      </w:r>
      <w:r w:rsidRPr="001822F2">
        <w:rPr>
          <w:rFonts w:eastAsiaTheme="minorEastAsia" w:hint="eastAsia"/>
          <w:lang w:val="x-none"/>
        </w:rPr>
        <w:t>RB</w:t>
      </w:r>
      <w:r w:rsidRPr="001822F2">
        <w:rPr>
          <w:rFonts w:eastAsiaTheme="minorEastAsia"/>
          <w:lang w:val="x-none"/>
        </w:rPr>
        <w:t xml:space="preserve"> NB-IoT inside the CBW is a typical case. </w:t>
      </w:r>
      <w:r w:rsidR="000D383A" w:rsidRPr="001822F2">
        <w:rPr>
          <w:rFonts w:eastAsiaTheme="minorEastAsia"/>
          <w:lang w:val="x-none"/>
        </w:rPr>
        <w:t xml:space="preserve">The reason is </w:t>
      </w:r>
      <w:r w:rsidR="00325248">
        <w:rPr>
          <w:rFonts w:eastAsiaTheme="minorEastAsia"/>
          <w:lang w:val="x-none"/>
        </w:rPr>
        <w:t xml:space="preserve">partly </w:t>
      </w:r>
      <w:r w:rsidR="00356992">
        <w:rPr>
          <w:rFonts w:eastAsiaTheme="minorEastAsia"/>
          <w:lang w:val="x-none"/>
        </w:rPr>
        <w:t xml:space="preserve">due to </w:t>
      </w:r>
      <w:r w:rsidR="000D383A" w:rsidRPr="001822F2">
        <w:rPr>
          <w:rFonts w:eastAsiaTheme="minorEastAsia"/>
          <w:lang w:val="x-none"/>
        </w:rPr>
        <w:t xml:space="preserve">that </w:t>
      </w:r>
      <w:r w:rsidR="00C26372" w:rsidRPr="001822F2">
        <w:rPr>
          <w:rFonts w:eastAsiaTheme="minorEastAsia"/>
          <w:lang w:val="x-none"/>
        </w:rPr>
        <w:t xml:space="preserve">the power is shared by NB-IoT and NR. If several RBs of NB-IoT to boost the power of 6dB compared to the average power of all RBs in the carrier, the available power for NR would be decreased, which will have impact on the NR coverage. </w:t>
      </w:r>
    </w:p>
    <w:p w:rsidR="00455D3B" w:rsidRPr="001822F2" w:rsidRDefault="00C26372" w:rsidP="001822F2">
      <w:pPr>
        <w:jc w:val="both"/>
        <w:rPr>
          <w:rFonts w:eastAsiaTheme="minorEastAsia"/>
          <w:lang w:val="x-none"/>
        </w:rPr>
      </w:pPr>
      <w:r w:rsidRPr="001822F2">
        <w:rPr>
          <w:rFonts w:eastAsiaTheme="minorEastAsia" w:hint="eastAsia"/>
          <w:lang w:val="x-none"/>
        </w:rPr>
        <w:t>T</w:t>
      </w:r>
      <w:r w:rsidRPr="001822F2">
        <w:rPr>
          <w:rFonts w:eastAsiaTheme="minorEastAsia"/>
          <w:lang w:val="x-none"/>
        </w:rPr>
        <w:t xml:space="preserve">he concern on the power boosting for LP-WUS is valid as well. Here we use 10MHz CBW with 5MHz reserved for LP-WUS as an example to illustrate the impact to NR </w:t>
      </w:r>
      <w:r w:rsidR="004F3B68">
        <w:rPr>
          <w:rFonts w:eastAsiaTheme="minorEastAsia"/>
          <w:lang w:val="x-none"/>
        </w:rPr>
        <w:t>coverage</w:t>
      </w:r>
      <w:r w:rsidRPr="001822F2">
        <w:rPr>
          <w:rFonts w:eastAsiaTheme="minorEastAsia"/>
          <w:lang w:val="x-none"/>
        </w:rPr>
        <w:t xml:space="preserve">. </w:t>
      </w:r>
    </w:p>
    <w:p w:rsidR="003D7138" w:rsidRPr="001822F2" w:rsidRDefault="003D7138" w:rsidP="001822F2">
      <w:pPr>
        <w:jc w:val="both"/>
        <w:rPr>
          <w:rFonts w:eastAsiaTheme="minorEastAsia"/>
          <w:lang w:val="x-none"/>
        </w:rPr>
      </w:pPr>
      <w:r w:rsidRPr="001822F2">
        <w:rPr>
          <w:rFonts w:eastAsiaTheme="minorEastAsia" w:hint="eastAsia"/>
          <w:lang w:val="x-none"/>
        </w:rPr>
        <w:t>S</w:t>
      </w:r>
      <w:r w:rsidRPr="001822F2">
        <w:rPr>
          <w:rFonts w:eastAsiaTheme="minorEastAsia"/>
          <w:lang w:val="x-none"/>
        </w:rPr>
        <w:t xml:space="preserve">uppose all 24RBs of LP-WUS are transmitting, but only some of them can boost 6dB power compared to the average power for all RBs including </w:t>
      </w:r>
      <w:r w:rsidR="008D4445" w:rsidRPr="001822F2">
        <w:rPr>
          <w:rFonts w:eastAsiaTheme="minorEastAsia"/>
          <w:lang w:val="x-none"/>
        </w:rPr>
        <w:t xml:space="preserve">both </w:t>
      </w:r>
      <w:r w:rsidRPr="001822F2">
        <w:rPr>
          <w:rFonts w:eastAsiaTheme="minorEastAsia"/>
          <w:lang w:val="x-none"/>
        </w:rPr>
        <w:t xml:space="preserve">LP-WUS and NR. </w:t>
      </w:r>
      <w:r w:rsidR="000C2FAF" w:rsidRPr="001822F2">
        <w:rPr>
          <w:rFonts w:eastAsiaTheme="minorEastAsia"/>
          <w:lang w:val="x-none"/>
        </w:rPr>
        <w:t xml:space="preserve">It can be seen in Figure 1 that with increasing of number of LP-WUS RBs supporting power boosting, the per RB output power for NR would be decreased. The NR power could be reduced by 3dB if 6 WUS RBs boost the power by 6dB. Or if we keep the power of NR per RB unchanged, the available RBs for NR should be reduced as shown in the right figure. </w:t>
      </w:r>
    </w:p>
    <w:p w:rsidR="00455D3B" w:rsidRDefault="003E0B8D" w:rsidP="003E0B8D">
      <w:pPr>
        <w:spacing w:beforeLines="50" w:before="120"/>
        <w:jc w:val="center"/>
      </w:pPr>
      <w:r>
        <w:rPr>
          <w:noProof/>
        </w:rPr>
        <w:drawing>
          <wp:inline distT="0" distB="0" distL="0" distR="0" wp14:anchorId="53A0C919">
            <wp:extent cx="2613550" cy="15674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tretch>
                      <a:fillRect/>
                    </a:stretch>
                  </pic:blipFill>
                  <pic:spPr bwMode="auto">
                    <a:xfrm>
                      <a:off x="0" y="0"/>
                      <a:ext cx="2613550" cy="1567435"/>
                    </a:xfrm>
                    <a:prstGeom prst="rect">
                      <a:avLst/>
                    </a:prstGeom>
                    <a:noFill/>
                  </pic:spPr>
                </pic:pic>
              </a:graphicData>
            </a:graphic>
          </wp:inline>
        </w:drawing>
      </w:r>
      <w:r>
        <w:rPr>
          <w:rFonts w:hint="eastAsia"/>
        </w:rPr>
        <w:t xml:space="preserve"> </w:t>
      </w:r>
      <w:r>
        <w:t xml:space="preserve"> </w:t>
      </w:r>
      <w:r w:rsidR="00014141">
        <w:rPr>
          <w:noProof/>
        </w:rPr>
        <w:drawing>
          <wp:inline distT="0" distB="0" distL="0" distR="0" wp14:anchorId="1B381A90" wp14:editId="525FD450">
            <wp:extent cx="2607767" cy="1567434"/>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bwMode="auto">
                    <a:xfrm>
                      <a:off x="0" y="0"/>
                      <a:ext cx="2607767" cy="1567434"/>
                    </a:xfrm>
                    <a:prstGeom prst="rect">
                      <a:avLst/>
                    </a:prstGeom>
                    <a:noFill/>
                  </pic:spPr>
                </pic:pic>
              </a:graphicData>
            </a:graphic>
          </wp:inline>
        </w:drawing>
      </w:r>
    </w:p>
    <w:p w:rsidR="00014141" w:rsidRDefault="003D7138" w:rsidP="00014141">
      <w:pPr>
        <w:spacing w:after="0"/>
        <w:jc w:val="center"/>
        <w:rPr>
          <w:rFonts w:ascii="Arial" w:hAnsi="Arial" w:cs="Arial"/>
          <w:b/>
          <w:lang w:val="en-US"/>
        </w:rPr>
      </w:pPr>
      <w:r>
        <w:rPr>
          <w:rFonts w:ascii="Arial" w:hAnsi="Arial" w:cs="Arial"/>
          <w:b/>
          <w:lang w:val="en-US"/>
        </w:rPr>
        <w:t>Figure 1:</w:t>
      </w:r>
      <w:r w:rsidRPr="0088354B">
        <w:rPr>
          <w:rFonts w:ascii="Arial" w:hAnsi="Arial" w:cs="Arial" w:hint="eastAsia"/>
          <w:b/>
          <w:lang w:val="en-US"/>
        </w:rPr>
        <w:t xml:space="preserve"> </w:t>
      </w:r>
      <w:r>
        <w:rPr>
          <w:rFonts w:ascii="Arial" w:hAnsi="Arial" w:cs="Arial"/>
          <w:b/>
          <w:lang w:val="en-US"/>
        </w:rPr>
        <w:t xml:space="preserve">Power </w:t>
      </w:r>
      <w:r w:rsidR="00014141">
        <w:rPr>
          <w:rFonts w:ascii="Arial" w:hAnsi="Arial" w:cs="Arial"/>
          <w:b/>
          <w:lang w:val="en-US"/>
        </w:rPr>
        <w:t xml:space="preserve">reduction for NR </w:t>
      </w:r>
      <w:r w:rsidR="00014141">
        <w:rPr>
          <w:rFonts w:ascii="Arial" w:hAnsi="Arial" w:cs="Arial" w:hint="eastAsia"/>
          <w:b/>
          <w:lang w:val="en-US"/>
        </w:rPr>
        <w:t>vs</w:t>
      </w:r>
      <w:r w:rsidR="00014141">
        <w:rPr>
          <w:rFonts w:ascii="Arial" w:hAnsi="Arial" w:cs="Arial"/>
          <w:b/>
          <w:lang w:val="en-US"/>
        </w:rPr>
        <w:t xml:space="preserve"> power boosting of some LP-WUS RBs </w:t>
      </w:r>
    </w:p>
    <w:p w:rsidR="003D7138" w:rsidRDefault="00014141" w:rsidP="003D7138">
      <w:pPr>
        <w:jc w:val="center"/>
      </w:pPr>
      <w:r>
        <w:rPr>
          <w:rFonts w:ascii="Arial" w:hAnsi="Arial" w:cs="Arial"/>
          <w:b/>
          <w:lang w:val="en-US"/>
        </w:rPr>
        <w:t xml:space="preserve">(all WUS RB are transmitting)  </w:t>
      </w:r>
    </w:p>
    <w:p w:rsidR="003E0B8D" w:rsidRDefault="00216759" w:rsidP="003E0B8D">
      <w:pPr>
        <w:spacing w:beforeLines="50" w:before="120"/>
        <w:jc w:val="both"/>
      </w:pPr>
      <w:r>
        <w:rPr>
          <w:rFonts w:hint="eastAsia"/>
        </w:rPr>
        <w:t>A</w:t>
      </w:r>
      <w:r>
        <w:t xml:space="preserve">lternatively, if not all 24 </w:t>
      </w:r>
      <w:r>
        <w:rPr>
          <w:rFonts w:hint="eastAsia"/>
        </w:rPr>
        <w:t>RB</w:t>
      </w:r>
      <w:r>
        <w:t xml:space="preserve">s reserved for LP-WUS are transmitting but the RBs with power boosting are transmitting, we see the per RB power of NR could be decreased </w:t>
      </w:r>
      <w:r w:rsidR="00F2605A">
        <w:t>bit lower than the above case, but only 6 RBs can be supported for LP-WUS with power boosting if no coverage impact is allowed for NR.</w:t>
      </w:r>
    </w:p>
    <w:p w:rsidR="003E0B8D" w:rsidRDefault="003E0B8D" w:rsidP="003E0B8D">
      <w:pPr>
        <w:spacing w:beforeLines="50" w:before="120"/>
        <w:jc w:val="center"/>
      </w:pPr>
      <w:r>
        <w:rPr>
          <w:noProof/>
        </w:rPr>
        <w:lastRenderedPageBreak/>
        <w:drawing>
          <wp:inline distT="0" distB="0" distL="0" distR="0" wp14:anchorId="2224E48E" wp14:editId="7C60D727">
            <wp:extent cx="2610358" cy="15674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2610358" cy="1567435"/>
                    </a:xfrm>
                    <a:prstGeom prst="rect">
                      <a:avLst/>
                    </a:prstGeom>
                    <a:noFill/>
                  </pic:spPr>
                </pic:pic>
              </a:graphicData>
            </a:graphic>
          </wp:inline>
        </w:drawing>
      </w:r>
      <w:r>
        <w:rPr>
          <w:rFonts w:hint="eastAsia"/>
        </w:rPr>
        <w:t xml:space="preserve"> </w:t>
      </w:r>
      <w:r>
        <w:t xml:space="preserve"> </w:t>
      </w:r>
      <w:r>
        <w:rPr>
          <w:noProof/>
        </w:rPr>
        <w:drawing>
          <wp:inline distT="0" distB="0" distL="0" distR="0" wp14:anchorId="2A2ADC85" wp14:editId="495A9CC7">
            <wp:extent cx="2607767" cy="1557706"/>
            <wp:effectExtent l="0" t="0" r="254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tretch>
                      <a:fillRect/>
                    </a:stretch>
                  </pic:blipFill>
                  <pic:spPr bwMode="auto">
                    <a:xfrm>
                      <a:off x="0" y="0"/>
                      <a:ext cx="2607767" cy="1557706"/>
                    </a:xfrm>
                    <a:prstGeom prst="rect">
                      <a:avLst/>
                    </a:prstGeom>
                    <a:noFill/>
                  </pic:spPr>
                </pic:pic>
              </a:graphicData>
            </a:graphic>
          </wp:inline>
        </w:drawing>
      </w:r>
    </w:p>
    <w:p w:rsidR="0047686E" w:rsidRPr="0047686E" w:rsidRDefault="0047686E" w:rsidP="0047686E">
      <w:pPr>
        <w:spacing w:after="0"/>
        <w:jc w:val="center"/>
        <w:rPr>
          <w:rFonts w:ascii="Arial" w:hAnsi="Arial" w:cs="Arial"/>
          <w:b/>
          <w:lang w:val="en-US"/>
        </w:rPr>
      </w:pPr>
      <w:r w:rsidRPr="0047686E">
        <w:rPr>
          <w:rFonts w:ascii="Arial" w:hAnsi="Arial" w:cs="Arial"/>
          <w:b/>
          <w:lang w:val="en-US"/>
        </w:rPr>
        <w:t xml:space="preserve">Figure </w:t>
      </w:r>
      <w:r>
        <w:rPr>
          <w:rFonts w:ascii="Arial" w:hAnsi="Arial" w:cs="Arial"/>
          <w:b/>
          <w:lang w:val="en-US"/>
        </w:rPr>
        <w:t>2</w:t>
      </w:r>
      <w:r w:rsidRPr="0047686E">
        <w:rPr>
          <w:rFonts w:ascii="Arial" w:hAnsi="Arial" w:cs="Arial"/>
          <w:b/>
          <w:lang w:val="en-US"/>
        </w:rPr>
        <w:t>:</w:t>
      </w:r>
      <w:r w:rsidRPr="0047686E">
        <w:rPr>
          <w:rFonts w:ascii="Arial" w:hAnsi="Arial" w:cs="Arial" w:hint="eastAsia"/>
          <w:b/>
          <w:lang w:val="en-US"/>
        </w:rPr>
        <w:t xml:space="preserve"> </w:t>
      </w:r>
      <w:r w:rsidRPr="0047686E">
        <w:rPr>
          <w:rFonts w:ascii="Arial" w:hAnsi="Arial" w:cs="Arial"/>
          <w:b/>
          <w:lang w:val="en-US"/>
        </w:rPr>
        <w:t xml:space="preserve">Power reduction for NR vs power boosting of some LP-WUS RBs </w:t>
      </w:r>
    </w:p>
    <w:p w:rsidR="003E0B8D" w:rsidRPr="0047686E" w:rsidRDefault="0047686E" w:rsidP="0047686E">
      <w:pPr>
        <w:spacing w:after="0"/>
        <w:jc w:val="center"/>
        <w:rPr>
          <w:rFonts w:ascii="Arial" w:hAnsi="Arial" w:cs="Arial"/>
          <w:b/>
          <w:lang w:val="en-US"/>
        </w:rPr>
      </w:pPr>
      <w:r w:rsidRPr="0047686E">
        <w:rPr>
          <w:rFonts w:ascii="Arial" w:hAnsi="Arial" w:cs="Arial"/>
          <w:b/>
          <w:lang w:val="en-US"/>
        </w:rPr>
        <w:t>(</w:t>
      </w:r>
      <w:r>
        <w:rPr>
          <w:rFonts w:ascii="Arial" w:hAnsi="Arial" w:cs="Arial"/>
          <w:b/>
          <w:lang w:val="en-US"/>
        </w:rPr>
        <w:t>only power boosting</w:t>
      </w:r>
      <w:r w:rsidRPr="0047686E">
        <w:rPr>
          <w:rFonts w:ascii="Arial" w:hAnsi="Arial" w:cs="Arial"/>
          <w:b/>
          <w:lang w:val="en-US"/>
        </w:rPr>
        <w:t xml:space="preserve"> WUS RB</w:t>
      </w:r>
      <w:r>
        <w:rPr>
          <w:rFonts w:ascii="Arial" w:hAnsi="Arial" w:cs="Arial"/>
          <w:b/>
          <w:lang w:val="en-US"/>
        </w:rPr>
        <w:t>s</w:t>
      </w:r>
      <w:r w:rsidRPr="0047686E">
        <w:rPr>
          <w:rFonts w:ascii="Arial" w:hAnsi="Arial" w:cs="Arial"/>
          <w:b/>
          <w:lang w:val="en-US"/>
        </w:rPr>
        <w:t xml:space="preserve"> are transmitting)</w:t>
      </w:r>
    </w:p>
    <w:p w:rsidR="000B3C96" w:rsidRDefault="000B3C96" w:rsidP="000B3C96">
      <w:pPr>
        <w:spacing w:beforeLines="50" w:before="120" w:after="120"/>
        <w:jc w:val="both"/>
        <w:rPr>
          <w:b/>
          <w:i/>
          <w:lang w:val="en-US" w:eastAsia="en-US"/>
        </w:rPr>
      </w:pPr>
      <w:bookmarkStart w:id="8" w:name="OLE_LINK5"/>
      <w:r>
        <w:rPr>
          <w:b/>
          <w:i/>
          <w:lang w:val="en-US" w:eastAsia="en-US"/>
        </w:rPr>
        <w:t xml:space="preserve">Observation </w:t>
      </w:r>
      <w:r w:rsidR="00432B27">
        <w:rPr>
          <w:b/>
          <w:i/>
          <w:lang w:val="en-US" w:eastAsia="en-US"/>
        </w:rPr>
        <w:t>7</w:t>
      </w:r>
      <w:r>
        <w:rPr>
          <w:b/>
          <w:i/>
          <w:lang w:val="en-US" w:eastAsia="en-US"/>
        </w:rPr>
        <w:t>: Since power is shared between LP-WUS and NR signals, the power boosting of LP-WUS may have impact to the NR coverage.</w:t>
      </w:r>
    </w:p>
    <w:p w:rsidR="000F7683" w:rsidRDefault="000F7683" w:rsidP="000F7683">
      <w:pPr>
        <w:spacing w:beforeLines="50" w:before="120"/>
        <w:rPr>
          <w:b/>
          <w:i/>
          <w:lang w:val="en-US"/>
        </w:rPr>
      </w:pPr>
      <w:r w:rsidRPr="0030175C">
        <w:rPr>
          <w:rFonts w:hint="eastAsia"/>
          <w:b/>
          <w:i/>
          <w:lang w:val="en-US"/>
        </w:rPr>
        <w:t>P</w:t>
      </w:r>
      <w:r w:rsidRPr="0030175C">
        <w:rPr>
          <w:b/>
          <w:i/>
          <w:lang w:val="en-US"/>
        </w:rPr>
        <w:t>roposal</w:t>
      </w:r>
      <w:r>
        <w:rPr>
          <w:b/>
          <w:i/>
          <w:lang w:val="en-US"/>
        </w:rPr>
        <w:t xml:space="preserve"> </w:t>
      </w:r>
      <w:r w:rsidR="00432B27">
        <w:rPr>
          <w:b/>
          <w:i/>
          <w:lang w:val="en-US"/>
        </w:rPr>
        <w:t>6</w:t>
      </w:r>
      <w:r w:rsidRPr="0030175C">
        <w:rPr>
          <w:b/>
          <w:i/>
          <w:lang w:val="en-US"/>
        </w:rPr>
        <w:t>:</w:t>
      </w:r>
      <w:r>
        <w:rPr>
          <w:b/>
          <w:i/>
          <w:lang w:val="en-US"/>
        </w:rPr>
        <w:t xml:space="preserve"> It is proposed to</w:t>
      </w:r>
      <w:r w:rsidR="00C8240D">
        <w:rPr>
          <w:b/>
          <w:i/>
          <w:lang w:val="en-US"/>
        </w:rPr>
        <w:t xml:space="preserve"> </w:t>
      </w:r>
      <w:r w:rsidR="00B40CE8">
        <w:rPr>
          <w:b/>
          <w:i/>
          <w:lang w:val="en-US"/>
        </w:rPr>
        <w:t>send the information to RAN1 that power boosting is limited to the case that coverage of NR should not be impacted</w:t>
      </w:r>
      <w:r>
        <w:rPr>
          <w:b/>
          <w:i/>
          <w:lang w:val="en-US"/>
        </w:rPr>
        <w:t xml:space="preserve">. </w:t>
      </w:r>
    </w:p>
    <w:bookmarkEnd w:id="8"/>
    <w:p w:rsidR="00A33E8E" w:rsidRDefault="00A33E8E" w:rsidP="006272FF">
      <w:pPr>
        <w:pStyle w:val="Heading1"/>
        <w:spacing w:after="240"/>
        <w:jc w:val="both"/>
        <w:rPr>
          <w:rFonts w:eastAsia="宋体"/>
          <w:lang w:eastAsia="zh-CN"/>
        </w:rPr>
      </w:pPr>
      <w:r>
        <w:rPr>
          <w:rFonts w:eastAsia="宋体" w:hint="eastAsia"/>
          <w:lang w:eastAsia="zh-CN"/>
        </w:rPr>
        <w:t>Conclusion</w:t>
      </w:r>
    </w:p>
    <w:p w:rsidR="00FC30F5" w:rsidRDefault="005369EE" w:rsidP="006272FF">
      <w:pPr>
        <w:jc w:val="both"/>
      </w:pPr>
      <w:r>
        <w:t xml:space="preserve">This contribution provides </w:t>
      </w:r>
      <w:r w:rsidR="00C83A21">
        <w:t>further consideration on LP-WUS/WUR and we have the following observations and proposals.</w:t>
      </w:r>
    </w:p>
    <w:p w:rsidR="00980341" w:rsidRPr="005369EE" w:rsidRDefault="00980341" w:rsidP="00980341">
      <w:pPr>
        <w:jc w:val="both"/>
        <w:rPr>
          <w:b/>
          <w:i/>
          <w:lang w:val="en-US" w:eastAsia="en-US"/>
        </w:rPr>
      </w:pPr>
      <w:r w:rsidRPr="005369EE">
        <w:rPr>
          <w:b/>
          <w:i/>
          <w:lang w:val="en-US" w:eastAsia="en-US"/>
        </w:rPr>
        <w:t xml:space="preserve">Proposal </w:t>
      </w:r>
      <w:r>
        <w:rPr>
          <w:b/>
          <w:i/>
          <w:lang w:val="en-US" w:eastAsia="en-US"/>
        </w:rPr>
        <w:t>1</w:t>
      </w:r>
      <w:r w:rsidRPr="005369EE">
        <w:rPr>
          <w:b/>
          <w:i/>
          <w:lang w:val="en-US" w:eastAsia="en-US"/>
        </w:rPr>
        <w:t xml:space="preserve">: </w:t>
      </w:r>
      <w:r>
        <w:rPr>
          <w:b/>
          <w:i/>
          <w:lang w:val="en-US" w:eastAsia="en-US"/>
        </w:rPr>
        <w:t xml:space="preserve">Given </w:t>
      </w:r>
      <w:r w:rsidRPr="00022086">
        <w:rPr>
          <w:b/>
          <w:i/>
          <w:lang w:val="en-US" w:eastAsia="en-US"/>
        </w:rPr>
        <w:t>poor coverage performance</w:t>
      </w:r>
      <w:r>
        <w:rPr>
          <w:b/>
          <w:i/>
          <w:lang w:val="en-US" w:eastAsia="en-US"/>
        </w:rPr>
        <w:t xml:space="preserve">, </w:t>
      </w:r>
      <w:r w:rsidRPr="00022086">
        <w:rPr>
          <w:b/>
          <w:i/>
          <w:lang w:val="en-US" w:eastAsia="en-US"/>
        </w:rPr>
        <w:t>incapab</w:t>
      </w:r>
      <w:r>
        <w:rPr>
          <w:b/>
          <w:i/>
          <w:lang w:val="en-US" w:eastAsia="en-US"/>
        </w:rPr>
        <w:t>ility</w:t>
      </w:r>
      <w:r w:rsidRPr="00022086">
        <w:rPr>
          <w:b/>
          <w:i/>
          <w:lang w:val="en-US" w:eastAsia="en-US"/>
        </w:rPr>
        <w:t xml:space="preserve"> of supporting of multi-band operation</w:t>
      </w:r>
      <w:r>
        <w:rPr>
          <w:b/>
          <w:i/>
          <w:lang w:val="en-US" w:eastAsia="en-US"/>
        </w:rPr>
        <w:t xml:space="preserve"> and poor frequency selectivity, it is proposed to rule out RF ED LP-WUS architecture for the following RAN4 evaluation.</w:t>
      </w:r>
    </w:p>
    <w:p w:rsidR="00980341" w:rsidRPr="005369EE" w:rsidRDefault="00980341" w:rsidP="00980341">
      <w:pPr>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w:t>
      </w:r>
      <w:r>
        <w:rPr>
          <w:b/>
          <w:i/>
          <w:lang w:val="en-US" w:eastAsia="en-US"/>
        </w:rPr>
        <w:t xml:space="preserve"> It is proposed to use 1% BLER as metric for guard RB evaluation.</w:t>
      </w:r>
    </w:p>
    <w:p w:rsidR="00F84AEF" w:rsidRPr="004F3B68" w:rsidRDefault="00F84AEF" w:rsidP="00F84AEF">
      <w:pPr>
        <w:jc w:val="both"/>
        <w:rPr>
          <w:i/>
          <w:lang w:val="en-US" w:eastAsia="en-US"/>
        </w:rPr>
      </w:pPr>
      <w:r w:rsidRPr="004F3B68">
        <w:rPr>
          <w:i/>
          <w:lang w:val="en-US" w:eastAsia="en-US"/>
        </w:rPr>
        <w:t>Observation 1: For waveform options of OOK-2, FSK-1 and FSK-2, since segmented RB allocations are considered, several filters would be needed to filter out the interference in contrast to a single filter used for OOK-1 and OOK-4.</w:t>
      </w:r>
    </w:p>
    <w:p w:rsidR="00F84AEF" w:rsidRPr="004F3B68" w:rsidRDefault="00F84AEF" w:rsidP="00F84AEF">
      <w:pPr>
        <w:jc w:val="both"/>
        <w:rPr>
          <w:i/>
          <w:lang w:val="en-US" w:eastAsia="en-US"/>
        </w:rPr>
      </w:pPr>
      <w:r w:rsidRPr="004F3B68">
        <w:rPr>
          <w:i/>
          <w:lang w:val="en-US" w:eastAsia="en-US"/>
        </w:rPr>
        <w:t xml:space="preserve">Observation 2: For candidate waveform options requiring larger single filter implementation, e.g. OOK-1 and OOK-4, as the OOB filter rejection could be worse than the smaller filter adopted for segmented waveform options, worse performance could be observed for insufficient guard band. </w:t>
      </w:r>
    </w:p>
    <w:p w:rsidR="00F84AEF" w:rsidRPr="004F3B68" w:rsidRDefault="00F84AEF" w:rsidP="00F84AEF">
      <w:pPr>
        <w:jc w:val="both"/>
        <w:rPr>
          <w:i/>
          <w:lang w:val="en-US" w:eastAsia="en-US"/>
        </w:rPr>
      </w:pPr>
      <w:r w:rsidRPr="004F3B68">
        <w:rPr>
          <w:i/>
          <w:lang w:val="en-US" w:eastAsia="en-US"/>
        </w:rPr>
        <w:t>Observation 3: For the evaluated waveform options of OOK-1, OOK-2, OOK-4, FSK-1 and FSK-2, one 30kHz SCS RB could provide necessary protection of LP-WUS from interference of adjacent NR carrier.</w:t>
      </w:r>
    </w:p>
    <w:p w:rsidR="00F84AEF" w:rsidRDefault="00F84AEF" w:rsidP="00F84AEF">
      <w:pPr>
        <w:jc w:val="both"/>
        <w:rPr>
          <w:rFonts w:eastAsia="MS Mincho"/>
          <w:lang w:val="en-US" w:eastAsia="ja-JP"/>
        </w:rPr>
      </w:pPr>
      <w:r w:rsidRPr="0030175C">
        <w:rPr>
          <w:rFonts w:hint="eastAsia"/>
          <w:b/>
          <w:i/>
          <w:lang w:val="en-US"/>
        </w:rPr>
        <w:t>P</w:t>
      </w:r>
      <w:r w:rsidRPr="0030175C">
        <w:rPr>
          <w:b/>
          <w:i/>
          <w:lang w:val="en-US"/>
        </w:rPr>
        <w:t>roposal</w:t>
      </w:r>
      <w:r>
        <w:rPr>
          <w:b/>
          <w:i/>
          <w:lang w:val="en-US"/>
        </w:rPr>
        <w:t xml:space="preserve"> 3</w:t>
      </w:r>
      <w:r w:rsidRPr="0030175C">
        <w:rPr>
          <w:b/>
          <w:i/>
          <w:lang w:val="en-US"/>
        </w:rPr>
        <w:t>:</w:t>
      </w:r>
      <w:r>
        <w:rPr>
          <w:b/>
          <w:i/>
          <w:lang w:val="en-US"/>
        </w:rPr>
        <w:t xml:space="preserve"> For </w:t>
      </w:r>
      <w:r w:rsidRPr="00B008EE">
        <w:rPr>
          <w:b/>
          <w:i/>
          <w:lang w:val="en-US"/>
        </w:rPr>
        <w:t xml:space="preserve">5th order Butterworth filter </w:t>
      </w:r>
      <w:r>
        <w:rPr>
          <w:b/>
          <w:i/>
          <w:lang w:val="en-US"/>
        </w:rPr>
        <w:t xml:space="preserve">assumption, it is proposed to reserve 1 RB for 30kHz </w:t>
      </w:r>
      <w:r>
        <w:rPr>
          <w:rFonts w:hint="eastAsia"/>
          <w:b/>
          <w:i/>
          <w:lang w:val="en-US"/>
        </w:rPr>
        <w:t>SCS</w:t>
      </w:r>
      <w:r>
        <w:rPr>
          <w:b/>
          <w:i/>
          <w:lang w:val="en-US"/>
        </w:rPr>
        <w:t xml:space="preserve"> or 2RBs for 15kHz SCS for protection of LP-WUS from </w:t>
      </w:r>
      <w:r>
        <w:rPr>
          <w:b/>
          <w:i/>
          <w:lang w:val="en-US" w:eastAsia="en-US"/>
        </w:rPr>
        <w:t>interference of the adjacent NR carrier</w:t>
      </w:r>
      <w:r>
        <w:rPr>
          <w:b/>
          <w:i/>
          <w:lang w:val="en-US"/>
        </w:rPr>
        <w:t>.</w:t>
      </w:r>
    </w:p>
    <w:p w:rsidR="00AA4572" w:rsidRDefault="00AA4572" w:rsidP="00F84AEF">
      <w:pPr>
        <w:jc w:val="both"/>
        <w:rPr>
          <w:i/>
          <w:lang w:val="en-US" w:eastAsia="en-US"/>
        </w:rPr>
      </w:pPr>
      <w:r w:rsidRPr="00AA4572">
        <w:rPr>
          <w:i/>
          <w:lang w:val="en-US" w:eastAsia="en-US"/>
        </w:rPr>
        <w:t>Observation 4: Different from ACS cases, waveform options requiring larger single filter implementation and consequently having less sharp out-of-band frequency response could have relatively better performance, which depends on the guard size between two adjacent WUS segmented block.</w:t>
      </w:r>
    </w:p>
    <w:p w:rsidR="00F84AEF" w:rsidRPr="004F3B68" w:rsidRDefault="00F84AEF" w:rsidP="00F84AEF">
      <w:pPr>
        <w:jc w:val="both"/>
        <w:rPr>
          <w:i/>
          <w:lang w:val="en-US" w:eastAsia="en-US"/>
        </w:rPr>
      </w:pPr>
      <w:r w:rsidRPr="004F3B68">
        <w:rPr>
          <w:i/>
          <w:lang w:val="en-US" w:eastAsia="en-US"/>
        </w:rPr>
        <w:t>Observation 5: Less guard RB is required for ICS compared to ACS between LP-WUS and NR signals.</w:t>
      </w:r>
    </w:p>
    <w:p w:rsidR="00F84AEF" w:rsidRPr="004F3B68" w:rsidRDefault="00F84AEF" w:rsidP="00F84AEF">
      <w:pPr>
        <w:jc w:val="both"/>
        <w:rPr>
          <w:i/>
          <w:lang w:val="en-US" w:eastAsia="en-US"/>
        </w:rPr>
      </w:pPr>
      <w:r w:rsidRPr="004F3B68">
        <w:rPr>
          <w:i/>
          <w:lang w:val="en-US" w:eastAsia="en-US"/>
        </w:rPr>
        <w:t>Observation 6: Considering frequency offset impact, one 15k</w:t>
      </w:r>
      <w:r w:rsidRPr="004F3B68">
        <w:rPr>
          <w:rFonts w:hint="eastAsia"/>
          <w:i/>
          <w:lang w:val="en-US"/>
        </w:rPr>
        <w:t>Hz</w:t>
      </w:r>
      <w:r w:rsidRPr="004F3B68">
        <w:rPr>
          <w:i/>
          <w:lang w:val="en-US" w:eastAsia="en-US"/>
        </w:rPr>
        <w:t xml:space="preserve"> </w:t>
      </w:r>
      <w:r w:rsidRPr="004F3B68">
        <w:rPr>
          <w:rFonts w:hint="eastAsia"/>
          <w:i/>
          <w:lang w:val="en-US"/>
        </w:rPr>
        <w:t>SCS</w:t>
      </w:r>
      <w:r w:rsidRPr="004F3B68">
        <w:rPr>
          <w:i/>
          <w:lang w:val="en-US" w:eastAsia="en-US"/>
        </w:rPr>
        <w:t xml:space="preserve"> </w:t>
      </w:r>
      <w:r w:rsidRPr="004F3B68">
        <w:rPr>
          <w:rFonts w:hint="eastAsia"/>
          <w:i/>
          <w:lang w:val="en-US"/>
        </w:rPr>
        <w:t>RB</w:t>
      </w:r>
      <w:r w:rsidRPr="004F3B68">
        <w:rPr>
          <w:i/>
          <w:lang w:val="en-US" w:eastAsia="en-US"/>
        </w:rPr>
        <w:t xml:space="preserve"> </w:t>
      </w:r>
      <w:r w:rsidRPr="004F3B68">
        <w:rPr>
          <w:i/>
          <w:lang w:val="en-US"/>
        </w:rPr>
        <w:t xml:space="preserve">could provide </w:t>
      </w:r>
      <w:r w:rsidRPr="004F3B68">
        <w:rPr>
          <w:i/>
          <w:lang w:val="en-US" w:eastAsia="en-US"/>
        </w:rPr>
        <w:t>necessary protection of LP-WUS from interference of adjacent NR sub-carriers.</w:t>
      </w:r>
    </w:p>
    <w:p w:rsidR="004F3B68" w:rsidRDefault="004F3B68" w:rsidP="004F3B68">
      <w:pPr>
        <w:spacing w:beforeLines="50" w:before="120"/>
        <w:rPr>
          <w:b/>
          <w:i/>
          <w:lang w:val="en-US"/>
        </w:rPr>
      </w:pPr>
      <w:r w:rsidRPr="0030175C">
        <w:rPr>
          <w:rFonts w:hint="eastAsia"/>
          <w:b/>
          <w:i/>
          <w:lang w:val="en-US"/>
        </w:rPr>
        <w:t>P</w:t>
      </w:r>
      <w:r w:rsidRPr="0030175C">
        <w:rPr>
          <w:b/>
          <w:i/>
          <w:lang w:val="en-US"/>
        </w:rPr>
        <w:t>roposal</w:t>
      </w:r>
      <w:r>
        <w:rPr>
          <w:b/>
          <w:i/>
          <w:lang w:val="en-US"/>
        </w:rPr>
        <w:t xml:space="preserve"> 4</w:t>
      </w:r>
      <w:r w:rsidRPr="0030175C">
        <w:rPr>
          <w:b/>
          <w:i/>
          <w:lang w:val="en-US"/>
        </w:rPr>
        <w:t>:</w:t>
      </w:r>
      <w:r>
        <w:rPr>
          <w:b/>
          <w:i/>
          <w:lang w:val="en-US"/>
        </w:rPr>
        <w:t xml:space="preserve"> For </w:t>
      </w:r>
      <w:r w:rsidRPr="00B008EE">
        <w:rPr>
          <w:b/>
          <w:i/>
          <w:lang w:val="en-US"/>
        </w:rPr>
        <w:t xml:space="preserve">5th order Butterworth filter </w:t>
      </w:r>
      <w:r>
        <w:rPr>
          <w:b/>
          <w:i/>
          <w:lang w:val="en-US"/>
        </w:rPr>
        <w:t xml:space="preserve">assumption, it is proposed to reserve 180kHz </w:t>
      </w:r>
      <w:r>
        <w:rPr>
          <w:rFonts w:hint="eastAsia"/>
          <w:b/>
          <w:i/>
          <w:lang w:val="en-US"/>
        </w:rPr>
        <w:t>guard</w:t>
      </w:r>
      <w:r>
        <w:rPr>
          <w:b/>
          <w:i/>
          <w:lang w:val="en-US"/>
        </w:rPr>
        <w:t xml:space="preserve"> </w:t>
      </w:r>
      <w:r>
        <w:rPr>
          <w:rFonts w:hint="eastAsia"/>
          <w:b/>
          <w:i/>
          <w:lang w:val="en-US"/>
        </w:rPr>
        <w:t>RB</w:t>
      </w:r>
      <w:r>
        <w:rPr>
          <w:b/>
          <w:i/>
          <w:lang w:val="en-US"/>
        </w:rPr>
        <w:t xml:space="preserve"> (size of one RB for 15kHz SCS) for protection of LP-WUS from </w:t>
      </w:r>
      <w:r>
        <w:rPr>
          <w:b/>
          <w:i/>
          <w:lang w:val="en-US" w:eastAsia="en-US"/>
        </w:rPr>
        <w:t>interference of the adjacent NR carrier</w:t>
      </w:r>
      <w:r>
        <w:rPr>
          <w:b/>
          <w:i/>
          <w:lang w:val="en-US"/>
        </w:rPr>
        <w:t xml:space="preserve">. </w:t>
      </w:r>
    </w:p>
    <w:p w:rsidR="00F84AEF" w:rsidRPr="005369EE" w:rsidRDefault="00F84AEF" w:rsidP="00F84AEF">
      <w:pPr>
        <w:jc w:val="both"/>
        <w:rPr>
          <w:b/>
          <w:i/>
          <w:lang w:val="en-US" w:eastAsia="en-US"/>
        </w:rPr>
      </w:pPr>
      <w:r w:rsidRPr="005369EE">
        <w:rPr>
          <w:b/>
          <w:i/>
          <w:lang w:val="en-US" w:eastAsia="en-US"/>
        </w:rPr>
        <w:t xml:space="preserve">Proposal </w:t>
      </w:r>
      <w:r>
        <w:rPr>
          <w:b/>
          <w:i/>
          <w:lang w:val="en-US" w:eastAsia="en-US"/>
        </w:rPr>
        <w:t>5</w:t>
      </w:r>
      <w:r w:rsidRPr="005369EE">
        <w:rPr>
          <w:b/>
          <w:i/>
          <w:lang w:val="en-US" w:eastAsia="en-US"/>
        </w:rPr>
        <w:t>:</w:t>
      </w:r>
      <w:r>
        <w:rPr>
          <w:b/>
          <w:i/>
          <w:lang w:val="en-US" w:eastAsia="en-US"/>
        </w:rPr>
        <w:t xml:space="preserve"> No further discussion of dedicated band for LP-WUS in RAN4.</w:t>
      </w:r>
    </w:p>
    <w:p w:rsidR="00F84AEF" w:rsidRPr="004F3B68" w:rsidRDefault="00F84AEF" w:rsidP="00F84AEF">
      <w:pPr>
        <w:spacing w:beforeLines="50" w:before="120" w:after="120"/>
        <w:jc w:val="both"/>
        <w:rPr>
          <w:i/>
          <w:lang w:val="en-US" w:eastAsia="en-US"/>
        </w:rPr>
      </w:pPr>
      <w:r w:rsidRPr="004F3B68">
        <w:rPr>
          <w:i/>
          <w:lang w:val="en-US" w:eastAsia="en-US"/>
        </w:rPr>
        <w:t>Observation 7: Since power is shared between LP-WUS and NR signals, the power boosting of LP-WUS may have impact to the NR coverage.</w:t>
      </w:r>
    </w:p>
    <w:p w:rsidR="00F84AEF" w:rsidRDefault="00F84AEF" w:rsidP="00F84AEF">
      <w:pPr>
        <w:spacing w:beforeLines="50" w:before="120"/>
        <w:rPr>
          <w:b/>
          <w:i/>
          <w:lang w:val="en-US"/>
        </w:rPr>
      </w:pPr>
      <w:r w:rsidRPr="0030175C">
        <w:rPr>
          <w:rFonts w:hint="eastAsia"/>
          <w:b/>
          <w:i/>
          <w:lang w:val="en-US"/>
        </w:rPr>
        <w:lastRenderedPageBreak/>
        <w:t>P</w:t>
      </w:r>
      <w:r w:rsidRPr="0030175C">
        <w:rPr>
          <w:b/>
          <w:i/>
          <w:lang w:val="en-US"/>
        </w:rPr>
        <w:t>roposal</w:t>
      </w:r>
      <w:r>
        <w:rPr>
          <w:b/>
          <w:i/>
          <w:lang w:val="en-US"/>
        </w:rPr>
        <w:t xml:space="preserve"> 6</w:t>
      </w:r>
      <w:r w:rsidRPr="0030175C">
        <w:rPr>
          <w:b/>
          <w:i/>
          <w:lang w:val="en-US"/>
        </w:rPr>
        <w:t>:</w:t>
      </w:r>
      <w:r>
        <w:rPr>
          <w:b/>
          <w:i/>
          <w:lang w:val="en-US"/>
        </w:rPr>
        <w:t xml:space="preserve"> It is proposed to send the information to RAN1 that power boosting is limited to the case that coverage of NR should not be impacted. </w:t>
      </w:r>
    </w:p>
    <w:p w:rsidR="00C83A21" w:rsidRPr="005369EE" w:rsidRDefault="00C83A21" w:rsidP="00C83A21">
      <w:pPr>
        <w:jc w:val="both"/>
        <w:rPr>
          <w:b/>
          <w:i/>
          <w:lang w:val="en-US" w:eastAsia="en-US"/>
        </w:rPr>
      </w:pPr>
    </w:p>
    <w:p w:rsidR="00B22DA6" w:rsidRDefault="00B22DA6" w:rsidP="006272FF">
      <w:pPr>
        <w:pStyle w:val="Heading1"/>
        <w:numPr>
          <w:ilvl w:val="0"/>
          <w:numId w:val="0"/>
        </w:numPr>
        <w:jc w:val="both"/>
        <w:rPr>
          <w:rFonts w:eastAsia="宋体"/>
          <w:lang w:eastAsia="zh-CN"/>
        </w:rPr>
      </w:pPr>
      <w:r>
        <w:t>References</w:t>
      </w:r>
    </w:p>
    <w:p w:rsidR="00C53757" w:rsidRDefault="0035262B" w:rsidP="006272FF">
      <w:pPr>
        <w:jc w:val="both"/>
        <w:rPr>
          <w:lang w:eastAsia="ja-JP"/>
        </w:rPr>
      </w:pPr>
      <w:r>
        <w:rPr>
          <w:rFonts w:hint="eastAsia"/>
        </w:rPr>
        <w:t>[1]</w:t>
      </w:r>
      <w:r w:rsidR="005369EE">
        <w:t xml:space="preserve"> </w:t>
      </w:r>
      <w:r w:rsidR="005201F6" w:rsidRPr="005201F6">
        <w:rPr>
          <w:lang w:eastAsia="ja-JP"/>
        </w:rPr>
        <w:t>R4-2310299</w:t>
      </w:r>
      <w:r w:rsidR="003C4E5D">
        <w:rPr>
          <w:lang w:eastAsia="ja-JP"/>
        </w:rPr>
        <w:t>,</w:t>
      </w:r>
      <w:r w:rsidR="003C4E5D" w:rsidRPr="003C4E5D">
        <w:rPr>
          <w:lang w:eastAsia="ja-JP"/>
        </w:rPr>
        <w:t xml:space="preserve"> </w:t>
      </w:r>
      <w:r w:rsidR="005201F6" w:rsidRPr="005201F6">
        <w:rPr>
          <w:lang w:eastAsia="ja-JP"/>
        </w:rPr>
        <w:t>WF on LP-WUS SI</w:t>
      </w:r>
      <w:r w:rsidR="00355387">
        <w:rPr>
          <w:lang w:eastAsia="ja-JP"/>
        </w:rPr>
        <w:t xml:space="preserve">, </w:t>
      </w:r>
      <w:r w:rsidR="005201F6">
        <w:rPr>
          <w:lang w:eastAsia="ja-JP"/>
        </w:rPr>
        <w:t>vivo</w:t>
      </w:r>
    </w:p>
    <w:p w:rsidR="005201F6" w:rsidRDefault="005201F6" w:rsidP="006272FF">
      <w:pPr>
        <w:jc w:val="both"/>
        <w:rPr>
          <w:rFonts w:eastAsiaTheme="minorEastAsia"/>
        </w:rPr>
      </w:pPr>
      <w:r>
        <w:rPr>
          <w:rFonts w:eastAsiaTheme="minorEastAsia" w:hint="eastAsia"/>
        </w:rPr>
        <w:t>[</w:t>
      </w:r>
      <w:r>
        <w:rPr>
          <w:rFonts w:eastAsiaTheme="minorEastAsia"/>
        </w:rPr>
        <w:t xml:space="preserve">2] </w:t>
      </w:r>
      <w:r w:rsidR="005629BA" w:rsidRPr="005629BA">
        <w:rPr>
          <w:rFonts w:eastAsiaTheme="minorEastAsia"/>
        </w:rPr>
        <w:t>R4-2306617</w:t>
      </w:r>
      <w:r w:rsidR="005629BA">
        <w:rPr>
          <w:rFonts w:eastAsiaTheme="minorEastAsia"/>
        </w:rPr>
        <w:t xml:space="preserve">, </w:t>
      </w:r>
      <w:r w:rsidR="005629BA" w:rsidRPr="005629BA">
        <w:rPr>
          <w:rFonts w:eastAsiaTheme="minorEastAsia"/>
        </w:rPr>
        <w:t>WF on LP-WUS</w:t>
      </w:r>
      <w:r w:rsidR="005629BA">
        <w:rPr>
          <w:rFonts w:eastAsiaTheme="minorEastAsia"/>
        </w:rPr>
        <w:t>, vivo</w:t>
      </w:r>
    </w:p>
    <w:p w:rsidR="003B27E5" w:rsidRDefault="003B27E5" w:rsidP="006272FF">
      <w:pPr>
        <w:jc w:val="both"/>
        <w:rPr>
          <w:rFonts w:eastAsiaTheme="minorEastAsia"/>
        </w:rPr>
      </w:pPr>
      <w:r>
        <w:rPr>
          <w:rFonts w:eastAsiaTheme="minorEastAsia" w:hint="eastAsia"/>
        </w:rPr>
        <w:t>[</w:t>
      </w:r>
      <w:r>
        <w:rPr>
          <w:rFonts w:eastAsiaTheme="minorEastAsia"/>
        </w:rPr>
        <w:t xml:space="preserve">3] </w:t>
      </w:r>
      <w:r w:rsidRPr="007703F6">
        <w:rPr>
          <w:rFonts w:eastAsiaTheme="minorEastAsia"/>
        </w:rPr>
        <w:t>R1-2211908</w:t>
      </w:r>
      <w:r>
        <w:rPr>
          <w:rFonts w:eastAsiaTheme="minorEastAsia"/>
        </w:rPr>
        <w:t xml:space="preserve">, </w:t>
      </w:r>
      <w:r w:rsidRPr="007703F6">
        <w:rPr>
          <w:rFonts w:eastAsiaTheme="minorEastAsia"/>
        </w:rPr>
        <w:t>LP-WUS receiver architectures</w:t>
      </w:r>
      <w:r>
        <w:rPr>
          <w:rFonts w:eastAsiaTheme="minorEastAsia"/>
        </w:rPr>
        <w:t>, ZTE</w:t>
      </w:r>
    </w:p>
    <w:p w:rsidR="00350F28" w:rsidRPr="00435CE3" w:rsidRDefault="00350F28" w:rsidP="00350F28">
      <w:pPr>
        <w:jc w:val="both"/>
        <w:rPr>
          <w:rFonts w:eastAsiaTheme="minorEastAsia"/>
        </w:rPr>
      </w:pPr>
      <w:r>
        <w:rPr>
          <w:rFonts w:eastAsiaTheme="minorEastAsia"/>
        </w:rPr>
        <w:t xml:space="preserve">[4] </w:t>
      </w:r>
      <w:r w:rsidRPr="00022086">
        <w:rPr>
          <w:rFonts w:eastAsiaTheme="minorEastAsia"/>
        </w:rPr>
        <w:t>R4-2303712 Reply LS to RAN1 on low-power wake-up receiver architectures</w:t>
      </w:r>
      <w:r>
        <w:rPr>
          <w:rFonts w:eastAsiaTheme="minorEastAsia"/>
        </w:rPr>
        <w:t>, vivo</w:t>
      </w:r>
    </w:p>
    <w:p w:rsidR="00355387" w:rsidRDefault="00350F28" w:rsidP="006272FF">
      <w:pPr>
        <w:jc w:val="both"/>
      </w:pPr>
      <w:r>
        <w:t xml:space="preserve">[5] </w:t>
      </w:r>
      <w:r w:rsidR="005201F6" w:rsidRPr="005201F6">
        <w:t>R4-2307460</w:t>
      </w:r>
      <w:r w:rsidR="005201F6">
        <w:t xml:space="preserve">, </w:t>
      </w:r>
      <w:r w:rsidR="005201F6" w:rsidRPr="005201F6">
        <w:t>Low-power wake-up receiver RF aspects</w:t>
      </w:r>
      <w:r w:rsidR="005201F6">
        <w:t>, Qualcomm</w:t>
      </w:r>
    </w:p>
    <w:p w:rsidR="00350F28" w:rsidRDefault="00350F28" w:rsidP="00350F28">
      <w:r>
        <w:rPr>
          <w:rFonts w:eastAsiaTheme="minorEastAsia" w:hint="eastAsia"/>
        </w:rPr>
        <w:t>[</w:t>
      </w:r>
      <w:r>
        <w:rPr>
          <w:rFonts w:eastAsiaTheme="minorEastAsia"/>
        </w:rPr>
        <w:t xml:space="preserve">6] TS 38.101-1, </w:t>
      </w:r>
      <w:r w:rsidR="004B09EF">
        <w:rPr>
          <w:rFonts w:eastAsiaTheme="minorEastAsia"/>
        </w:rPr>
        <w:t xml:space="preserve">NR </w:t>
      </w:r>
      <w:r w:rsidRPr="00A1115A">
        <w:t>User Equipment (UE) radio transmission and reception</w:t>
      </w:r>
    </w:p>
    <w:p w:rsidR="00532D83" w:rsidRDefault="00532D83" w:rsidP="00350F28">
      <w:r>
        <w:rPr>
          <w:rFonts w:hint="eastAsia"/>
        </w:rPr>
        <w:t>[</w:t>
      </w:r>
      <w:r>
        <w:t xml:space="preserve">7] </w:t>
      </w:r>
      <w:r w:rsidRPr="00532D83">
        <w:t>R4-2304342</w:t>
      </w:r>
      <w:r>
        <w:t xml:space="preserve">, </w:t>
      </w:r>
      <w:r w:rsidRPr="00DF7B62">
        <w:t>On low-power wake-up signal and receiver for NR</w:t>
      </w:r>
      <w:r>
        <w:t>, Apple</w:t>
      </w:r>
    </w:p>
    <w:p w:rsidR="00350F28" w:rsidRPr="00350F28" w:rsidRDefault="004B09EF" w:rsidP="00AF7AC1">
      <w:r>
        <w:rPr>
          <w:rFonts w:eastAsiaTheme="minorEastAsia" w:hint="eastAsia"/>
        </w:rPr>
        <w:t>[</w:t>
      </w:r>
      <w:r w:rsidR="00532D83">
        <w:rPr>
          <w:rFonts w:eastAsiaTheme="minorEastAsia"/>
        </w:rPr>
        <w:t>8</w:t>
      </w:r>
      <w:r>
        <w:rPr>
          <w:rFonts w:eastAsiaTheme="minorEastAsia"/>
        </w:rPr>
        <w:t xml:space="preserve">] </w:t>
      </w:r>
      <w:r w:rsidR="00350F28">
        <w:t>TS 38.104</w:t>
      </w:r>
      <w:r>
        <w:t xml:space="preserve">, </w:t>
      </w:r>
      <w:r w:rsidRPr="004B09EF">
        <w:t>Base Station (BS) radio transmission and reception</w:t>
      </w:r>
    </w:p>
    <w:sectPr w:rsidR="00350F28" w:rsidRPr="00350F28" w:rsidSect="00AD2E43">
      <w:footerReference w:type="default" r:id="rId2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248D" w:rsidRDefault="00E2248D" w:rsidP="0052762B">
      <w:r>
        <w:separator/>
      </w:r>
    </w:p>
  </w:endnote>
  <w:endnote w:type="continuationSeparator" w:id="0">
    <w:p w:rsidR="00E2248D" w:rsidRDefault="00E2248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248D" w:rsidRDefault="00E2248D" w:rsidP="0052762B">
      <w:r>
        <w:separator/>
      </w:r>
    </w:p>
  </w:footnote>
  <w:footnote w:type="continuationSeparator" w:id="0">
    <w:p w:rsidR="00E2248D" w:rsidRDefault="00E2248D"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77502A"/>
    <w:multiLevelType w:val="hybridMultilevel"/>
    <w:tmpl w:val="2D5EB8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14D1CE3"/>
    <w:multiLevelType w:val="hybridMultilevel"/>
    <w:tmpl w:val="4ACE578C"/>
    <w:lvl w:ilvl="0" w:tplc="FFFFFFFF">
      <w:start w:val="1"/>
      <w:numFmt w:val="bullet"/>
      <w:lvlText w:val="•"/>
      <w:lvlJc w:val="left"/>
      <w:pPr>
        <w:ind w:left="420" w:hanging="420"/>
      </w:pPr>
      <w:rPr>
        <w:rFonts w:ascii="Times New Roman" w:hAnsi="Times New Roman"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7B68C8"/>
    <w:multiLevelType w:val="hybridMultilevel"/>
    <w:tmpl w:val="1490342C"/>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9"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3"/>
  </w:num>
  <w:num w:numId="3">
    <w:abstractNumId w:val="28"/>
  </w:num>
  <w:num w:numId="4">
    <w:abstractNumId w:val="41"/>
  </w:num>
  <w:num w:numId="5">
    <w:abstractNumId w:val="1"/>
  </w:num>
  <w:num w:numId="6">
    <w:abstractNumId w:val="40"/>
  </w:num>
  <w:num w:numId="7">
    <w:abstractNumId w:val="18"/>
  </w:num>
  <w:num w:numId="8">
    <w:abstractNumId w:val="31"/>
  </w:num>
  <w:num w:numId="9">
    <w:abstractNumId w:val="43"/>
  </w:num>
  <w:num w:numId="10">
    <w:abstractNumId w:val="13"/>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1"/>
  </w:num>
  <w:num w:numId="19">
    <w:abstractNumId w:val="27"/>
  </w:num>
  <w:num w:numId="20">
    <w:abstractNumId w:val="25"/>
  </w:num>
  <w:num w:numId="21">
    <w:abstractNumId w:val="15"/>
  </w:num>
  <w:num w:numId="22">
    <w:abstractNumId w:val="5"/>
  </w:num>
  <w:num w:numId="23">
    <w:abstractNumId w:val="24"/>
  </w:num>
  <w:num w:numId="24">
    <w:abstractNumId w:val="39"/>
  </w:num>
  <w:num w:numId="25">
    <w:abstractNumId w:val="9"/>
  </w:num>
  <w:num w:numId="26">
    <w:abstractNumId w:val="38"/>
  </w:num>
  <w:num w:numId="27">
    <w:abstractNumId w:val="35"/>
  </w:num>
  <w:num w:numId="28">
    <w:abstractNumId w:val="19"/>
  </w:num>
  <w:num w:numId="29">
    <w:abstractNumId w:val="42"/>
  </w:num>
  <w:num w:numId="30">
    <w:abstractNumId w:val="29"/>
  </w:num>
  <w:num w:numId="31">
    <w:abstractNumId w:val="17"/>
  </w:num>
  <w:num w:numId="32">
    <w:abstractNumId w:val="32"/>
  </w:num>
  <w:num w:numId="33">
    <w:abstractNumId w:val="6"/>
  </w:num>
  <w:num w:numId="34">
    <w:abstractNumId w:val="10"/>
  </w:num>
  <w:num w:numId="35">
    <w:abstractNumId w:val="33"/>
  </w:num>
  <w:num w:numId="36">
    <w:abstractNumId w:val="20"/>
  </w:num>
  <w:num w:numId="37">
    <w:abstractNumId w:val="8"/>
  </w:num>
  <w:num w:numId="38">
    <w:abstractNumId w:val="30"/>
  </w:num>
  <w:num w:numId="39">
    <w:abstractNumId w:val="3"/>
  </w:num>
  <w:num w:numId="40">
    <w:abstractNumId w:val="26"/>
  </w:num>
  <w:num w:numId="41">
    <w:abstractNumId w:val="16"/>
  </w:num>
  <w:num w:numId="42">
    <w:abstractNumId w:val="14"/>
  </w:num>
  <w:num w:numId="43">
    <w:abstractNumId w:val="22"/>
  </w:num>
  <w:num w:numId="44">
    <w:abstractNumId w:val="34"/>
  </w:num>
  <w:num w:numId="45">
    <w:abstractNumId w:val="36"/>
  </w:num>
  <w:num w:numId="46">
    <w:abstractNumId w:val="37"/>
  </w:num>
  <w:num w:numId="4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141"/>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9E5"/>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832"/>
    <w:rsid w:val="00052AC5"/>
    <w:rsid w:val="00053083"/>
    <w:rsid w:val="0005317F"/>
    <w:rsid w:val="0005366B"/>
    <w:rsid w:val="00054062"/>
    <w:rsid w:val="000542EE"/>
    <w:rsid w:val="00055332"/>
    <w:rsid w:val="00055461"/>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6BC4"/>
    <w:rsid w:val="000973F5"/>
    <w:rsid w:val="00097608"/>
    <w:rsid w:val="00097838"/>
    <w:rsid w:val="0009783A"/>
    <w:rsid w:val="00097C02"/>
    <w:rsid w:val="000A016B"/>
    <w:rsid w:val="000A16D1"/>
    <w:rsid w:val="000A1CF5"/>
    <w:rsid w:val="000A244A"/>
    <w:rsid w:val="000A2529"/>
    <w:rsid w:val="000A3647"/>
    <w:rsid w:val="000A36FD"/>
    <w:rsid w:val="000A3954"/>
    <w:rsid w:val="000A3D6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C96"/>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2FAF"/>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383A"/>
    <w:rsid w:val="000D4323"/>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0F7683"/>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7C2"/>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044"/>
    <w:rsid w:val="0016727F"/>
    <w:rsid w:val="0016752D"/>
    <w:rsid w:val="0016772E"/>
    <w:rsid w:val="00167BA0"/>
    <w:rsid w:val="00167F46"/>
    <w:rsid w:val="00167F84"/>
    <w:rsid w:val="001705AC"/>
    <w:rsid w:val="00170A94"/>
    <w:rsid w:val="00171301"/>
    <w:rsid w:val="001713BB"/>
    <w:rsid w:val="00171A29"/>
    <w:rsid w:val="00171D17"/>
    <w:rsid w:val="00173B5D"/>
    <w:rsid w:val="00174C11"/>
    <w:rsid w:val="00175090"/>
    <w:rsid w:val="00176AED"/>
    <w:rsid w:val="001779C0"/>
    <w:rsid w:val="00177C30"/>
    <w:rsid w:val="001804BE"/>
    <w:rsid w:val="00181AD5"/>
    <w:rsid w:val="001822D6"/>
    <w:rsid w:val="001822F2"/>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325"/>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B7AB6"/>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850"/>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30FA"/>
    <w:rsid w:val="002145A8"/>
    <w:rsid w:val="0021494A"/>
    <w:rsid w:val="00214EFF"/>
    <w:rsid w:val="002151E7"/>
    <w:rsid w:val="00215964"/>
    <w:rsid w:val="00215988"/>
    <w:rsid w:val="00216342"/>
    <w:rsid w:val="00216759"/>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7BA"/>
    <w:rsid w:val="002219F0"/>
    <w:rsid w:val="00221E64"/>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B55"/>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2DF"/>
    <w:rsid w:val="0028277B"/>
    <w:rsid w:val="00282812"/>
    <w:rsid w:val="00282F64"/>
    <w:rsid w:val="00283662"/>
    <w:rsid w:val="00283C23"/>
    <w:rsid w:val="00284033"/>
    <w:rsid w:val="0028554A"/>
    <w:rsid w:val="00285573"/>
    <w:rsid w:val="00286207"/>
    <w:rsid w:val="00286371"/>
    <w:rsid w:val="002863D5"/>
    <w:rsid w:val="00286658"/>
    <w:rsid w:val="0028694F"/>
    <w:rsid w:val="00286ED4"/>
    <w:rsid w:val="00286F8B"/>
    <w:rsid w:val="0029089D"/>
    <w:rsid w:val="00290A69"/>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330C"/>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05"/>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248"/>
    <w:rsid w:val="0032538B"/>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8"/>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992"/>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755"/>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78C"/>
    <w:rsid w:val="003A1B19"/>
    <w:rsid w:val="003A3270"/>
    <w:rsid w:val="003A37E1"/>
    <w:rsid w:val="003A469E"/>
    <w:rsid w:val="003A4876"/>
    <w:rsid w:val="003A48D5"/>
    <w:rsid w:val="003A5662"/>
    <w:rsid w:val="003A5917"/>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7E5"/>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533"/>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38"/>
    <w:rsid w:val="003D71CE"/>
    <w:rsid w:val="003D7401"/>
    <w:rsid w:val="003E01AA"/>
    <w:rsid w:val="003E0B8D"/>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0D2"/>
    <w:rsid w:val="003F0113"/>
    <w:rsid w:val="003F0446"/>
    <w:rsid w:val="003F0AC4"/>
    <w:rsid w:val="003F0BF8"/>
    <w:rsid w:val="003F0DA9"/>
    <w:rsid w:val="003F1128"/>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012"/>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6ABB"/>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2B27"/>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5D3B"/>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686E"/>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09EF"/>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3D08"/>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4E72"/>
    <w:rsid w:val="004E5418"/>
    <w:rsid w:val="004E61B6"/>
    <w:rsid w:val="004E6B02"/>
    <w:rsid w:val="004E76F5"/>
    <w:rsid w:val="004F04BB"/>
    <w:rsid w:val="004F16E2"/>
    <w:rsid w:val="004F21EE"/>
    <w:rsid w:val="004F3B68"/>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1F6"/>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2D83"/>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2ED0"/>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9BA"/>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449A"/>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5E0"/>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34BF"/>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4B83"/>
    <w:rsid w:val="006755C2"/>
    <w:rsid w:val="00675884"/>
    <w:rsid w:val="00675C27"/>
    <w:rsid w:val="00675C7E"/>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179"/>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1F2"/>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1BE"/>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1843"/>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12A"/>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CF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B8F"/>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69D3"/>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445"/>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A8A"/>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46B"/>
    <w:rsid w:val="00902619"/>
    <w:rsid w:val="00902EDF"/>
    <w:rsid w:val="009031F3"/>
    <w:rsid w:val="009033A2"/>
    <w:rsid w:val="00904F84"/>
    <w:rsid w:val="009051EF"/>
    <w:rsid w:val="00905557"/>
    <w:rsid w:val="00905C08"/>
    <w:rsid w:val="00906E43"/>
    <w:rsid w:val="00907195"/>
    <w:rsid w:val="00910695"/>
    <w:rsid w:val="0091110C"/>
    <w:rsid w:val="009112E8"/>
    <w:rsid w:val="00911A11"/>
    <w:rsid w:val="00911C40"/>
    <w:rsid w:val="00912326"/>
    <w:rsid w:val="00912A27"/>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1FF8"/>
    <w:rsid w:val="00973F00"/>
    <w:rsid w:val="00973F19"/>
    <w:rsid w:val="00974092"/>
    <w:rsid w:val="00974E2C"/>
    <w:rsid w:val="009759BB"/>
    <w:rsid w:val="0097615D"/>
    <w:rsid w:val="009763FC"/>
    <w:rsid w:val="00976A53"/>
    <w:rsid w:val="00976D18"/>
    <w:rsid w:val="00977056"/>
    <w:rsid w:val="00977063"/>
    <w:rsid w:val="009779D1"/>
    <w:rsid w:val="00977FD7"/>
    <w:rsid w:val="00980341"/>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2DC4"/>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C66"/>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161"/>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8778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03B"/>
    <w:rsid w:val="00AA3724"/>
    <w:rsid w:val="00AA3B55"/>
    <w:rsid w:val="00AA3E68"/>
    <w:rsid w:val="00AA4572"/>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AC1"/>
    <w:rsid w:val="00AF7FEB"/>
    <w:rsid w:val="00B006E0"/>
    <w:rsid w:val="00B008EE"/>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0CE8"/>
    <w:rsid w:val="00B41B72"/>
    <w:rsid w:val="00B4257B"/>
    <w:rsid w:val="00B43111"/>
    <w:rsid w:val="00B43516"/>
    <w:rsid w:val="00B43EC2"/>
    <w:rsid w:val="00B444DF"/>
    <w:rsid w:val="00B4459E"/>
    <w:rsid w:val="00B44B0B"/>
    <w:rsid w:val="00B45243"/>
    <w:rsid w:val="00B4579E"/>
    <w:rsid w:val="00B458DE"/>
    <w:rsid w:val="00B45A40"/>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3AE"/>
    <w:rsid w:val="00B6280C"/>
    <w:rsid w:val="00B62B5B"/>
    <w:rsid w:val="00B6397F"/>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55B3"/>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67B0"/>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372"/>
    <w:rsid w:val="00C2694E"/>
    <w:rsid w:val="00C2696C"/>
    <w:rsid w:val="00C273B8"/>
    <w:rsid w:val="00C300D1"/>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0D"/>
    <w:rsid w:val="00C82413"/>
    <w:rsid w:val="00C82447"/>
    <w:rsid w:val="00C8299C"/>
    <w:rsid w:val="00C83033"/>
    <w:rsid w:val="00C836DF"/>
    <w:rsid w:val="00C83A21"/>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379FF"/>
    <w:rsid w:val="00D400E9"/>
    <w:rsid w:val="00D4057F"/>
    <w:rsid w:val="00D40C4B"/>
    <w:rsid w:val="00D41A63"/>
    <w:rsid w:val="00D41A9F"/>
    <w:rsid w:val="00D41FE7"/>
    <w:rsid w:val="00D421EA"/>
    <w:rsid w:val="00D42E56"/>
    <w:rsid w:val="00D431B5"/>
    <w:rsid w:val="00D431E7"/>
    <w:rsid w:val="00D44FCE"/>
    <w:rsid w:val="00D461CD"/>
    <w:rsid w:val="00D46EC1"/>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1E1A"/>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5AE"/>
    <w:rsid w:val="00E176A4"/>
    <w:rsid w:val="00E17A5D"/>
    <w:rsid w:val="00E17EAD"/>
    <w:rsid w:val="00E17F3C"/>
    <w:rsid w:val="00E211CF"/>
    <w:rsid w:val="00E2248D"/>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73A"/>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1B1F"/>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6D25"/>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D0"/>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5D8"/>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3CC"/>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9F9"/>
    <w:rsid w:val="00F23C2E"/>
    <w:rsid w:val="00F23E7F"/>
    <w:rsid w:val="00F23E96"/>
    <w:rsid w:val="00F23EC7"/>
    <w:rsid w:val="00F24A1D"/>
    <w:rsid w:val="00F25739"/>
    <w:rsid w:val="00F25790"/>
    <w:rsid w:val="00F25F40"/>
    <w:rsid w:val="00F2605A"/>
    <w:rsid w:val="00F26092"/>
    <w:rsid w:val="00F26B4E"/>
    <w:rsid w:val="00F26EF3"/>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1C61"/>
    <w:rsid w:val="00F72ED2"/>
    <w:rsid w:val="00F73BAB"/>
    <w:rsid w:val="00F73C50"/>
    <w:rsid w:val="00F74EEC"/>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AEF"/>
    <w:rsid w:val="00F84E0B"/>
    <w:rsid w:val="00F850A0"/>
    <w:rsid w:val="00F85E94"/>
    <w:rsid w:val="00F86516"/>
    <w:rsid w:val="00F87227"/>
    <w:rsid w:val="00F87874"/>
    <w:rsid w:val="00F9033D"/>
    <w:rsid w:val="00F90DFC"/>
    <w:rsid w:val="00F91A6A"/>
    <w:rsid w:val="00F92068"/>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A8D"/>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528"/>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3B68"/>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列出段落1,中等深浅网格 1 - 着色 21,¥¡¡¡¡ì¬º¥¹¥È¶ÎÂä,ÁÐ³ö¶ÎÂä,列表段落1,—ño’i—Ž,¥ê¥¹¥È¶ÎÂä,1st level - Bullet List Paragraph,Lettre d'introduction,Paragrafo elenco,Normal bullet 2,Bullet list,R4_bullets"/>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 Char,列出段落1 Char,中等深浅网格 1 - 着色 21 Char,¥¡¡¡¡ì¬º¥¹¥È¶ÎÂä Char,ÁÐ³ö¶ÎÂä Char,列表段落1 Char,—ño’i—Ž Char,¥ê¥¹¥È¶ÎÂä Char,Lettre d'introduction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6BDA0-C05A-480B-AF8B-2ACCE4AD7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5007</TotalTime>
  <Pages>9</Pages>
  <Words>2478</Words>
  <Characters>14126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16571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73</cp:revision>
  <cp:lastPrinted>2010-01-07T02:23:00Z</cp:lastPrinted>
  <dcterms:created xsi:type="dcterms:W3CDTF">2023-07-17T09:16:00Z</dcterms:created>
  <dcterms:modified xsi:type="dcterms:W3CDTF">2023-08-11T07:37:00Z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(3)8x8YtFE2lJH1LPOxYmTa7oIeHoxANKD4dza37957Jnjuiv/mvmxeA2Np0/T/Gj9dZ3RQSyxf
momOEmMZBv1eLfkt68LV7TSP1qhR9xPOTVa3yYi+GZsscPv8/BGY/00Vb5o3J9oy67TZAfTl
jV7O3RVH1F90Q3oN8SGPoUuefDqVqlFoZA8dp03YsaYXWxARRo0rwQ5w798p/yRPp7+YYTJf
9grMwlG9B6SOxNEyQR</vt:lpwstr>
  </property>
  <property fmtid="{D5CDD505-2E9C-101B-9397-08002B2CF9AE}" pid="15" name="_2015_ms_pID_725343_00">
    <vt:lpwstr>_2015_ms_pID_725343</vt:lpwstr>
  </property>
  <property fmtid="{D5CDD505-2E9C-101B-9397-08002B2CF9AE}" pid="16" name="_2015_ms_pID_7253431">
    <vt:lpwstr>zMXEyjp6isnRgyvW1AB/IEDwKQ8ssWoKz16v+HUfklsXULhxM2D92q
LBzxis+n/rCsm+gjjiO48X37gCoUYwTCgZBIv18xZikt1Or1XlIOfS3cLv59GJjhDdzzsg2P
z/PAhsljQF+RsGR8hqggX6heDasdLo4T0PQlz1YBbtnAUSHMg/wSyNnY0vtr4o3/N48fqbdo
iPZH0hrEOVo6iOtFdUT84/XQCivtv01LyR9B</vt:lpwstr>
  </property>
  <property fmtid="{D5CDD505-2E9C-101B-9397-08002B2CF9AE}" pid="17" name="_2015_ms_pID_7253431_00">
    <vt:lpwstr>_2015_ms_pID_7253431</vt:lpwstr>
  </property>
  <property fmtid="{D5CDD505-2E9C-101B-9397-08002B2CF9AE}" pid="18" name="_2015_ms_pID_7253432">
    <vt:lpwstr>zqzytaABRxHD80u8UGih4dg=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